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B5FC">
      <w:pPr>
        <w:jc w:val="both"/>
        <w:rPr>
          <w:b/>
          <w:sz w:val="48"/>
          <w:szCs w:val="56"/>
        </w:rPr>
      </w:pPr>
    </w:p>
    <w:p w14:paraId="1438AA47">
      <w:pPr>
        <w:spacing w:line="360" w:lineRule="auto"/>
        <w:jc w:val="both"/>
        <w:rPr>
          <w:rFonts w:hint="eastAsia" w:ascii="宋体" w:hAnsi="宋体"/>
          <w:sz w:val="32"/>
          <w:highlight w:val="none"/>
        </w:rPr>
      </w:pPr>
    </w:p>
    <w:p w14:paraId="7227853E">
      <w:pPr>
        <w:spacing w:line="360" w:lineRule="auto"/>
        <w:jc w:val="both"/>
        <w:rPr>
          <w:rFonts w:hint="eastAsia" w:ascii="宋体" w:hAnsi="宋体"/>
          <w:sz w:val="32"/>
          <w:highlight w:val="none"/>
        </w:rPr>
      </w:pPr>
    </w:p>
    <w:p w14:paraId="37D03F89">
      <w:pPr>
        <w:spacing w:line="360" w:lineRule="auto"/>
        <w:jc w:val="center"/>
        <w:rPr>
          <w:rFonts w:hint="eastAsia" w:ascii="宋体" w:hAnsi="宋体"/>
          <w:sz w:val="32"/>
          <w:highlight w:val="none"/>
        </w:rPr>
      </w:pPr>
      <w:r>
        <w:rPr>
          <w:rFonts w:hint="eastAsia" w:ascii="华文宋体" w:hAnsi="华文宋体" w:eastAsia="华文宋体" w:cs="华文宋体"/>
          <w:highlight w:val="none"/>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79375</wp:posOffset>
            </wp:positionV>
            <wp:extent cx="1778000" cy="1440180"/>
            <wp:effectExtent l="0" t="0" r="12700" b="7620"/>
            <wp:wrapNone/>
            <wp:docPr id="2"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方大物业logo"/>
                    <pic:cNvPicPr>
                      <a:picLocks noChangeAspect="1"/>
                    </pic:cNvPicPr>
                  </pic:nvPicPr>
                  <pic:blipFill>
                    <a:blip r:embed="rId12"/>
                    <a:stretch>
                      <a:fillRect/>
                    </a:stretch>
                  </pic:blipFill>
                  <pic:spPr>
                    <a:xfrm>
                      <a:off x="0" y="0"/>
                      <a:ext cx="1778000" cy="1440180"/>
                    </a:xfrm>
                    <a:prstGeom prst="rect">
                      <a:avLst/>
                    </a:prstGeom>
                    <a:noFill/>
                    <a:ln>
                      <a:noFill/>
                    </a:ln>
                  </pic:spPr>
                </pic:pic>
              </a:graphicData>
            </a:graphic>
          </wp:anchor>
        </w:drawing>
      </w:r>
    </w:p>
    <w:p w14:paraId="6E1B043E">
      <w:pPr>
        <w:spacing w:line="360" w:lineRule="auto"/>
        <w:jc w:val="both"/>
        <w:rPr>
          <w:rFonts w:ascii="宋体" w:hAnsi="宋体"/>
          <w:sz w:val="32"/>
          <w:highlight w:val="none"/>
        </w:rPr>
      </w:pPr>
    </w:p>
    <w:p w14:paraId="598D7AB1">
      <w:pPr>
        <w:spacing w:line="360" w:lineRule="auto"/>
        <w:jc w:val="center"/>
        <w:rPr>
          <w:rFonts w:hint="eastAsia" w:ascii="宋体" w:hAnsi="宋体" w:eastAsia="宋体" w:cs="宋体"/>
          <w:b/>
          <w:bCs/>
          <w:sz w:val="48"/>
          <w:szCs w:val="48"/>
          <w:highlight w:val="none"/>
          <w:lang w:val="en-US" w:eastAsia="zh-CN"/>
        </w:rPr>
      </w:pPr>
    </w:p>
    <w:p w14:paraId="337F5019">
      <w:pPr>
        <w:pStyle w:val="12"/>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b/>
          <w:bCs/>
          <w:sz w:val="48"/>
          <w:szCs w:val="48"/>
          <w:highlight w:val="none"/>
          <w:lang w:val="en-US" w:eastAsia="zh-CN"/>
        </w:rPr>
      </w:pPr>
    </w:p>
    <w:p w14:paraId="64D00B77">
      <w:pPr>
        <w:spacing w:line="36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rPr>
        <w:t>招标文件</w:t>
      </w:r>
    </w:p>
    <w:tbl>
      <w:tblPr>
        <w:tblStyle w:val="16"/>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1B686BF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450A433C">
            <w:pPr>
              <w:spacing w:line="720" w:lineRule="auto"/>
              <w:rPr>
                <w:rFonts w:hint="eastAsia"/>
                <w:sz w:val="24"/>
                <w:highlight w:val="none"/>
              </w:rPr>
            </w:pPr>
          </w:p>
        </w:tc>
      </w:tr>
    </w:tbl>
    <w:p w14:paraId="0467A702">
      <w:pPr>
        <w:spacing w:line="720" w:lineRule="auto"/>
        <w:ind w:firstLine="562" w:firstLineChars="200"/>
        <w:rPr>
          <w:rFonts w:hint="default" w:ascii="宋体" w:hAnsi="宋体" w:eastAsia="宋体" w:cs="宋体"/>
          <w:b/>
          <w:bCs/>
          <w:sz w:val="28"/>
          <w:szCs w:val="22"/>
          <w:highlight w:val="none"/>
          <w:lang w:val="en-US" w:eastAsia="zh-CN"/>
        </w:rPr>
      </w:pPr>
      <w:r>
        <w:rPr>
          <w:rFonts w:hint="eastAsia" w:ascii="宋体" w:hAnsi="宋体" w:eastAsia="宋体" w:cs="宋体"/>
          <w:b/>
          <w:bCs/>
          <w:sz w:val="28"/>
          <w:szCs w:val="22"/>
          <w:highlight w:val="none"/>
        </w:rPr>
        <w:t>项目名称：</w:t>
      </w:r>
      <w:r>
        <w:rPr>
          <w:rFonts w:hint="eastAsia" w:ascii="宋体" w:hAnsi="宋体" w:cs="宋体"/>
          <w:b/>
          <w:bCs/>
          <w:sz w:val="28"/>
          <w:szCs w:val="22"/>
          <w:highlight w:val="none"/>
          <w:lang w:val="en-US" w:eastAsia="zh-CN"/>
        </w:rPr>
        <w:t>方大物业</w:t>
      </w:r>
    </w:p>
    <w:p w14:paraId="29307D97">
      <w:pPr>
        <w:spacing w:line="720" w:lineRule="auto"/>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2"/>
          <w:highlight w:val="none"/>
          <w:lang w:eastAsia="zh-CN"/>
        </w:rPr>
        <w:t>招标</w:t>
      </w:r>
      <w:r>
        <w:rPr>
          <w:rFonts w:hint="eastAsia" w:ascii="宋体" w:hAnsi="宋体" w:eastAsia="宋体" w:cs="宋体"/>
          <w:b/>
          <w:bCs/>
          <w:sz w:val="28"/>
          <w:szCs w:val="22"/>
          <w:highlight w:val="none"/>
          <w:lang w:eastAsia="zh-CN"/>
        </w:rPr>
        <w:t>名称：</w:t>
      </w:r>
      <w:r>
        <w:rPr>
          <w:rFonts w:hint="eastAsia" w:ascii="宋体" w:hAnsi="宋体" w:cs="宋体"/>
          <w:b/>
          <w:bCs/>
          <w:sz w:val="28"/>
          <w:szCs w:val="28"/>
          <w:highlight w:val="none"/>
          <w:lang w:val="en-US" w:eastAsia="zh-CN"/>
        </w:rPr>
        <w:t>深圳市方大物业管理有限公司2026年直购电业务招标文件</w:t>
      </w:r>
    </w:p>
    <w:p w14:paraId="4A03AFEF">
      <w:pPr>
        <w:spacing w:line="720" w:lineRule="auto"/>
        <w:ind w:firstLine="562" w:firstLineChars="200"/>
        <w:rPr>
          <w:rFonts w:hint="eastAsia" w:ascii="黑体" w:hAnsi="黑体" w:eastAsia="黑体" w:cs="黑体"/>
          <w:sz w:val="32"/>
          <w:highlight w:val="none"/>
          <w:lang w:eastAsia="zh-CN"/>
        </w:rPr>
      </w:pPr>
      <w:r>
        <w:rPr>
          <w:rFonts w:hint="eastAsia" w:ascii="宋体" w:hAnsi="宋体" w:eastAsia="宋体" w:cs="宋体"/>
          <w:b/>
          <w:bCs/>
          <w:sz w:val="28"/>
          <w:szCs w:val="22"/>
          <w:highlight w:val="none"/>
        </w:rPr>
        <w:t>招 标 人：</w:t>
      </w:r>
      <w:r>
        <w:rPr>
          <w:rFonts w:hint="eastAsia" w:ascii="宋体" w:hAnsi="宋体" w:eastAsia="宋体" w:cs="宋体"/>
          <w:b/>
          <w:bCs/>
          <w:sz w:val="28"/>
          <w:szCs w:val="22"/>
          <w:highlight w:val="none"/>
          <w:lang w:eastAsia="zh-CN"/>
        </w:rPr>
        <w:t>深圳市方大物业管理有限公司</w:t>
      </w:r>
    </w:p>
    <w:p w14:paraId="4F41A836">
      <w:pPr>
        <w:spacing w:line="720" w:lineRule="auto"/>
        <w:ind w:firstLine="562" w:firstLineChars="200"/>
        <w:rPr>
          <w:rFonts w:hint="eastAsia" w:ascii="宋体" w:hAnsi="宋体" w:eastAsia="宋体"/>
          <w:sz w:val="32"/>
          <w:highlight w:val="none"/>
          <w:lang w:val="en-US" w:eastAsia="zh-CN"/>
        </w:rPr>
      </w:pPr>
      <w:r>
        <w:rPr>
          <w:rFonts w:hint="eastAsia" w:ascii="宋体" w:hAnsi="宋体" w:eastAsia="宋体" w:cs="宋体"/>
          <w:b/>
          <w:bCs/>
          <w:sz w:val="28"/>
          <w:szCs w:val="22"/>
          <w:highlight w:val="none"/>
        </w:rPr>
        <w:t>招标日期：202</w:t>
      </w:r>
      <w:r>
        <w:rPr>
          <w:rFonts w:hint="eastAsia" w:ascii="宋体" w:hAnsi="宋体" w:cs="宋体"/>
          <w:b/>
          <w:bCs/>
          <w:sz w:val="28"/>
          <w:szCs w:val="22"/>
          <w:highlight w:val="none"/>
          <w:lang w:val="en-US" w:eastAsia="zh-CN"/>
        </w:rPr>
        <w:t>5</w:t>
      </w:r>
      <w:r>
        <w:rPr>
          <w:rFonts w:hint="eastAsia" w:ascii="宋体" w:hAnsi="宋体" w:eastAsia="宋体" w:cs="宋体"/>
          <w:b/>
          <w:bCs/>
          <w:sz w:val="28"/>
          <w:szCs w:val="22"/>
          <w:highlight w:val="none"/>
        </w:rPr>
        <w:t>年</w:t>
      </w:r>
      <w:r>
        <w:rPr>
          <w:rFonts w:hint="eastAsia" w:ascii="宋体" w:hAnsi="宋体" w:cs="宋体"/>
          <w:b/>
          <w:bCs/>
          <w:sz w:val="28"/>
          <w:szCs w:val="22"/>
          <w:highlight w:val="none"/>
          <w:lang w:val="en-US" w:eastAsia="zh-CN"/>
        </w:rPr>
        <w:t>11</w:t>
      </w:r>
      <w:r>
        <w:rPr>
          <w:rFonts w:hint="eastAsia" w:ascii="宋体" w:hAnsi="宋体" w:eastAsia="宋体" w:cs="宋体"/>
          <w:b/>
          <w:bCs/>
          <w:sz w:val="28"/>
          <w:szCs w:val="22"/>
          <w:highlight w:val="none"/>
        </w:rPr>
        <w:t>月</w:t>
      </w:r>
    </w:p>
    <w:tbl>
      <w:tblPr>
        <w:tblStyle w:val="16"/>
        <w:tblpPr w:leftFromText="180" w:rightFromText="180" w:vertAnchor="text" w:horzAnchor="page" w:tblpXSpec="center" w:tblpY="927"/>
        <w:tblOverlap w:val="never"/>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0B7AF20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57A2B663">
            <w:pPr>
              <w:spacing w:line="400" w:lineRule="atLeast"/>
              <w:jc w:val="both"/>
              <w:rPr>
                <w:rFonts w:hint="eastAsia" w:ascii="楷体_GB2312" w:eastAsia="楷体_GB2312"/>
                <w:sz w:val="24"/>
                <w:highlight w:val="none"/>
              </w:rPr>
            </w:pPr>
          </w:p>
        </w:tc>
      </w:tr>
    </w:tbl>
    <w:p w14:paraId="5FC6CF5F">
      <w:pPr>
        <w:rPr>
          <w:rFonts w:hint="eastAsia" w:eastAsia="宋体"/>
          <w:lang w:eastAsia="zh-CN"/>
        </w:rPr>
        <w:sectPr>
          <w:footerReference r:id="rId6" w:type="first"/>
          <w:headerReference r:id="rId3" w:type="default"/>
          <w:headerReference r:id="rId4" w:type="even"/>
          <w:footerReference r:id="rId5" w:type="even"/>
          <w:pgSz w:w="11906" w:h="16838"/>
          <w:pgMar w:top="1418" w:right="1134" w:bottom="1134" w:left="1418" w:header="851" w:footer="851" w:gutter="0"/>
          <w:pgBorders>
            <w:top w:val="none" w:sz="0" w:space="0"/>
            <w:left w:val="none" w:sz="0" w:space="0"/>
            <w:bottom w:val="none" w:sz="0" w:space="0"/>
            <w:right w:val="none" w:sz="0" w:space="0"/>
          </w:pgBorders>
          <w:pgNumType w:fmt="decimal" w:start="1"/>
          <w:cols w:space="720" w:num="1"/>
          <w:titlePg/>
          <w:docGrid w:type="lines" w:linePitch="326" w:charSpace="0"/>
        </w:sectPr>
      </w:pPr>
    </w:p>
    <w:sdt>
      <w:sdtPr>
        <w:rPr>
          <w:rFonts w:ascii="宋体" w:hAnsi="宋体" w:eastAsia="宋体" w:cs="Times New Roman"/>
          <w:sz w:val="22"/>
          <w:szCs w:val="28"/>
          <w:lang w:val="en-US" w:eastAsia="zh-CN" w:bidi="ar-SA"/>
        </w:rPr>
        <w:id w:val="147473525"/>
        <w15:color w:val="DBDBDB"/>
        <w:docPartObj>
          <w:docPartGallery w:val="Table of Contents"/>
          <w:docPartUnique/>
        </w:docPartObj>
      </w:sdtPr>
      <w:sdtEndPr>
        <w:rPr>
          <w:rFonts w:ascii="Times New Roman" w:hAnsi="Times New Roman" w:eastAsia="宋体" w:cs="Times New Roman"/>
          <w:sz w:val="24"/>
          <w:szCs w:val="24"/>
          <w:lang w:val="zh-CN" w:eastAsia="zh-CN" w:bidi="ar-SA"/>
        </w:rPr>
      </w:sdtEndPr>
      <w:sdtContent>
        <w:p w14:paraId="6504118D">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40"/>
            </w:rPr>
            <w:t>目录</w:t>
          </w:r>
        </w:p>
        <w:p w14:paraId="0A78A951">
          <w:pPr>
            <w:pStyle w:val="13"/>
            <w:tabs>
              <w:tab w:val="right" w:leader="dot" w:pos="9412"/>
            </w:tabs>
          </w:pPr>
          <w:r>
            <w:rPr>
              <w:lang w:val="zh-CN"/>
            </w:rPr>
            <w:fldChar w:fldCharType="begin"/>
          </w:r>
          <w:r>
            <w:rPr>
              <w:lang w:val="zh-CN"/>
            </w:rPr>
            <w:instrText xml:space="preserve">TOC \o "1-3" \h \u </w:instrText>
          </w:r>
          <w:r>
            <w:rPr>
              <w:lang w:val="zh-CN"/>
            </w:rPr>
            <w:fldChar w:fldCharType="separate"/>
          </w:r>
          <w:r>
            <w:rPr>
              <w:lang w:val="zh-CN"/>
            </w:rPr>
            <w:fldChar w:fldCharType="begin"/>
          </w:r>
          <w:r>
            <w:rPr>
              <w:lang w:val="zh-CN"/>
            </w:rPr>
            <w:instrText xml:space="preserve"> HYPERLINK \l _Toc16418 </w:instrText>
          </w:r>
          <w:r>
            <w:rPr>
              <w:lang w:val="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_Toc16418 \h </w:instrText>
          </w:r>
          <w:r>
            <w:fldChar w:fldCharType="separate"/>
          </w:r>
          <w:r>
            <w:t>2</w:t>
          </w:r>
          <w:r>
            <w:fldChar w:fldCharType="end"/>
          </w:r>
          <w:r>
            <w:rPr>
              <w:lang w:val="zh-CN"/>
            </w:rPr>
            <w:fldChar w:fldCharType="end"/>
          </w:r>
        </w:p>
        <w:p w14:paraId="4FF3692E">
          <w:pPr>
            <w:pStyle w:val="13"/>
            <w:tabs>
              <w:tab w:val="right" w:leader="dot" w:pos="9412"/>
            </w:tabs>
          </w:pPr>
          <w:r>
            <w:rPr>
              <w:lang w:val="zh-CN"/>
            </w:rPr>
            <w:fldChar w:fldCharType="begin"/>
          </w:r>
          <w:r>
            <w:rPr>
              <w:lang w:val="zh-CN"/>
            </w:rPr>
            <w:instrText xml:space="preserve"> HYPERLINK \l _Toc26116 </w:instrText>
          </w:r>
          <w:r>
            <w:rPr>
              <w:lang w:val="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_Toc26116 \h </w:instrText>
          </w:r>
          <w:r>
            <w:fldChar w:fldCharType="separate"/>
          </w:r>
          <w:r>
            <w:t>2</w:t>
          </w:r>
          <w:r>
            <w:fldChar w:fldCharType="end"/>
          </w:r>
          <w:r>
            <w:rPr>
              <w:lang w:val="zh-CN"/>
            </w:rPr>
            <w:fldChar w:fldCharType="end"/>
          </w:r>
        </w:p>
        <w:p w14:paraId="11A123E0">
          <w:pPr>
            <w:pStyle w:val="13"/>
            <w:tabs>
              <w:tab w:val="right" w:leader="dot" w:pos="9412"/>
            </w:tabs>
          </w:pPr>
          <w:r>
            <w:rPr>
              <w:lang w:val="zh-CN"/>
            </w:rPr>
            <w:fldChar w:fldCharType="begin"/>
          </w:r>
          <w:r>
            <w:rPr>
              <w:lang w:val="zh-CN"/>
            </w:rPr>
            <w:instrText xml:space="preserve"> HYPERLINK \l _Toc1839 </w:instrText>
          </w:r>
          <w:r>
            <w:rPr>
              <w:lang w:val="zh-CN"/>
            </w:rPr>
            <w:fldChar w:fldCharType="separate"/>
          </w:r>
          <w:r>
            <w:rPr>
              <w:rFonts w:hint="eastAsia"/>
              <w:bCs w:val="0"/>
              <w:lang w:eastAsia="zh-CN"/>
            </w:rPr>
            <w:t>三、</w:t>
          </w:r>
          <w:r>
            <w:rPr>
              <w:rFonts w:hint="eastAsia"/>
              <w:bCs w:val="0"/>
            </w:rPr>
            <w:t>投标须知</w:t>
          </w:r>
          <w:r>
            <w:tab/>
          </w:r>
          <w:r>
            <w:fldChar w:fldCharType="begin"/>
          </w:r>
          <w:r>
            <w:instrText xml:space="preserve"> PAGEREF _Toc1839 \h </w:instrText>
          </w:r>
          <w:r>
            <w:fldChar w:fldCharType="separate"/>
          </w:r>
          <w:r>
            <w:t>2</w:t>
          </w:r>
          <w:r>
            <w:fldChar w:fldCharType="end"/>
          </w:r>
          <w:r>
            <w:rPr>
              <w:lang w:val="zh-CN"/>
            </w:rPr>
            <w:fldChar w:fldCharType="end"/>
          </w:r>
        </w:p>
        <w:p w14:paraId="7F8BBD64">
          <w:pPr>
            <w:pStyle w:val="13"/>
            <w:tabs>
              <w:tab w:val="right" w:leader="dot" w:pos="9412"/>
            </w:tabs>
          </w:pPr>
          <w:r>
            <w:rPr>
              <w:lang w:val="zh-CN"/>
            </w:rPr>
            <w:fldChar w:fldCharType="begin"/>
          </w:r>
          <w:r>
            <w:rPr>
              <w:lang w:val="zh-CN"/>
            </w:rPr>
            <w:instrText xml:space="preserve"> HYPERLINK \l _Toc24487 </w:instrText>
          </w:r>
          <w:r>
            <w:rPr>
              <w:lang w:val="zh-CN"/>
            </w:rPr>
            <w:fldChar w:fldCharType="separate"/>
          </w:r>
          <w:r>
            <w:rPr>
              <w:rFonts w:hint="eastAsia"/>
              <w:bCs w:val="0"/>
              <w:lang w:eastAsia="zh-CN"/>
            </w:rPr>
            <w:t>四、</w:t>
          </w:r>
          <w:r>
            <w:rPr>
              <w:rFonts w:hint="eastAsia"/>
              <w:bCs w:val="0"/>
            </w:rPr>
            <w:t>投标人资格要求</w:t>
          </w:r>
          <w:r>
            <w:tab/>
          </w:r>
          <w:r>
            <w:fldChar w:fldCharType="begin"/>
          </w:r>
          <w:r>
            <w:instrText xml:space="preserve"> PAGEREF _Toc24487 \h </w:instrText>
          </w:r>
          <w:r>
            <w:fldChar w:fldCharType="separate"/>
          </w:r>
          <w:r>
            <w:t>3</w:t>
          </w:r>
          <w:r>
            <w:fldChar w:fldCharType="end"/>
          </w:r>
          <w:r>
            <w:rPr>
              <w:lang w:val="zh-CN"/>
            </w:rPr>
            <w:fldChar w:fldCharType="end"/>
          </w:r>
        </w:p>
        <w:p w14:paraId="2B871F8D">
          <w:pPr>
            <w:pStyle w:val="13"/>
            <w:tabs>
              <w:tab w:val="right" w:leader="dot" w:pos="9412"/>
            </w:tabs>
          </w:pPr>
          <w:r>
            <w:rPr>
              <w:lang w:val="zh-CN"/>
            </w:rPr>
            <w:fldChar w:fldCharType="begin"/>
          </w:r>
          <w:r>
            <w:rPr>
              <w:lang w:val="zh-CN"/>
            </w:rPr>
            <w:instrText xml:space="preserve"> HYPERLINK \l _Toc1284 </w:instrText>
          </w:r>
          <w:r>
            <w:rPr>
              <w:lang w:val="zh-CN"/>
            </w:rPr>
            <w:fldChar w:fldCharType="separate"/>
          </w:r>
          <w:r>
            <w:rPr>
              <w:rFonts w:hint="eastAsia"/>
              <w:bCs w:val="0"/>
              <w:lang w:eastAsia="zh-CN"/>
            </w:rPr>
            <w:t>五、标书领取与送达</w:t>
          </w:r>
          <w:r>
            <w:tab/>
          </w:r>
          <w:r>
            <w:fldChar w:fldCharType="begin"/>
          </w:r>
          <w:r>
            <w:instrText xml:space="preserve"> PAGEREF _Toc1284 \h </w:instrText>
          </w:r>
          <w:r>
            <w:fldChar w:fldCharType="separate"/>
          </w:r>
          <w:r>
            <w:t>4</w:t>
          </w:r>
          <w:r>
            <w:fldChar w:fldCharType="end"/>
          </w:r>
          <w:r>
            <w:rPr>
              <w:lang w:val="zh-CN"/>
            </w:rPr>
            <w:fldChar w:fldCharType="end"/>
          </w:r>
        </w:p>
        <w:p w14:paraId="79304C67">
          <w:pPr>
            <w:pStyle w:val="13"/>
            <w:tabs>
              <w:tab w:val="right" w:leader="dot" w:pos="9412"/>
            </w:tabs>
          </w:pPr>
          <w:r>
            <w:rPr>
              <w:lang w:val="zh-CN"/>
            </w:rPr>
            <w:fldChar w:fldCharType="begin"/>
          </w:r>
          <w:r>
            <w:rPr>
              <w:lang w:val="zh-CN"/>
            </w:rPr>
            <w:instrText xml:space="preserve"> HYPERLINK \l _Toc8334 </w:instrText>
          </w:r>
          <w:r>
            <w:rPr>
              <w:lang w:val="zh-CN"/>
            </w:rPr>
            <w:fldChar w:fldCharType="separate"/>
          </w:r>
          <w:r>
            <w:rPr>
              <w:rFonts w:hint="eastAsia"/>
              <w:bCs w:val="0"/>
              <w:lang w:val="en-US" w:eastAsia="zh-CN"/>
            </w:rPr>
            <w:t>六</w:t>
          </w:r>
          <w:r>
            <w:rPr>
              <w:rFonts w:hint="eastAsia"/>
              <w:bCs w:val="0"/>
              <w:lang w:eastAsia="zh-CN"/>
            </w:rPr>
            <w:t>、</w:t>
          </w:r>
          <w:r>
            <w:rPr>
              <w:rFonts w:hint="eastAsia"/>
              <w:bCs w:val="0"/>
              <w:shd w:val="clear"/>
            </w:rPr>
            <w:t>投标</w:t>
          </w:r>
          <w:r>
            <w:rPr>
              <w:rFonts w:hint="eastAsia"/>
              <w:bCs w:val="0"/>
              <w:shd w:val="clear"/>
              <w:lang w:eastAsia="zh-CN"/>
            </w:rPr>
            <w:t>文件的编制</w:t>
          </w:r>
          <w:r>
            <w:tab/>
          </w:r>
          <w:r>
            <w:fldChar w:fldCharType="begin"/>
          </w:r>
          <w:r>
            <w:instrText xml:space="preserve"> PAGEREF _Toc8334 \h </w:instrText>
          </w:r>
          <w:r>
            <w:fldChar w:fldCharType="separate"/>
          </w:r>
          <w:r>
            <w:t>4</w:t>
          </w:r>
          <w:r>
            <w:fldChar w:fldCharType="end"/>
          </w:r>
          <w:r>
            <w:rPr>
              <w:lang w:val="zh-CN"/>
            </w:rPr>
            <w:fldChar w:fldCharType="end"/>
          </w:r>
        </w:p>
        <w:p w14:paraId="2CF9DE04">
          <w:pPr>
            <w:pStyle w:val="14"/>
            <w:tabs>
              <w:tab w:val="right" w:leader="dot" w:pos="9412"/>
            </w:tabs>
          </w:pPr>
          <w:r>
            <w:rPr>
              <w:lang w:val="zh-CN"/>
            </w:rPr>
            <w:fldChar w:fldCharType="begin"/>
          </w:r>
          <w:r>
            <w:rPr>
              <w:lang w:val="zh-CN"/>
            </w:rPr>
            <w:instrText xml:space="preserve"> HYPERLINK \l _Toc9024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一</w:t>
          </w:r>
          <w:r>
            <w:rPr>
              <w:rFonts w:hint="eastAsia" w:ascii="宋体" w:hAnsi="宋体" w:eastAsia="宋体" w:cs="宋体"/>
              <w:i w:val="0"/>
              <w:iCs w:val="0"/>
              <w:szCs w:val="22"/>
            </w:rPr>
            <w:t>：投标报价表</w:t>
          </w:r>
          <w:r>
            <w:tab/>
          </w:r>
          <w:r>
            <w:fldChar w:fldCharType="begin"/>
          </w:r>
          <w:r>
            <w:instrText xml:space="preserve"> PAGEREF _Toc9024 \h </w:instrText>
          </w:r>
          <w:r>
            <w:fldChar w:fldCharType="separate"/>
          </w:r>
          <w:r>
            <w:t>6</w:t>
          </w:r>
          <w:r>
            <w:fldChar w:fldCharType="end"/>
          </w:r>
          <w:r>
            <w:rPr>
              <w:lang w:val="zh-CN"/>
            </w:rPr>
            <w:fldChar w:fldCharType="end"/>
          </w:r>
        </w:p>
        <w:p w14:paraId="35DA90C9">
          <w:pPr>
            <w:pStyle w:val="14"/>
            <w:tabs>
              <w:tab w:val="right" w:leader="dot" w:pos="9412"/>
            </w:tabs>
          </w:pPr>
          <w:r>
            <w:rPr>
              <w:lang w:val="zh-CN"/>
            </w:rPr>
            <w:fldChar w:fldCharType="begin"/>
          </w:r>
          <w:r>
            <w:rPr>
              <w:lang w:val="zh-CN"/>
            </w:rPr>
            <w:instrText xml:space="preserve"> HYPERLINK \l _Toc29355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二</w:t>
          </w:r>
          <w:r>
            <w:rPr>
              <w:rFonts w:hint="eastAsia" w:ascii="宋体" w:hAnsi="宋体" w:eastAsia="宋体" w:cs="宋体"/>
              <w:i w:val="0"/>
              <w:iCs w:val="0"/>
              <w:szCs w:val="22"/>
            </w:rPr>
            <w:t>：投标承诺书</w:t>
          </w:r>
          <w:r>
            <w:tab/>
          </w:r>
          <w:r>
            <w:fldChar w:fldCharType="begin"/>
          </w:r>
          <w:r>
            <w:instrText xml:space="preserve"> PAGEREF _Toc29355 \h </w:instrText>
          </w:r>
          <w:r>
            <w:fldChar w:fldCharType="separate"/>
          </w:r>
          <w:r>
            <w:t>7</w:t>
          </w:r>
          <w:r>
            <w:fldChar w:fldCharType="end"/>
          </w:r>
          <w:r>
            <w:rPr>
              <w:lang w:val="zh-CN"/>
            </w:rPr>
            <w:fldChar w:fldCharType="end"/>
          </w:r>
        </w:p>
        <w:p w14:paraId="422E6EA4">
          <w:pPr>
            <w:pStyle w:val="14"/>
            <w:tabs>
              <w:tab w:val="right" w:leader="dot" w:pos="9412"/>
            </w:tabs>
          </w:pPr>
          <w:r>
            <w:rPr>
              <w:lang w:val="zh-CN"/>
            </w:rPr>
            <w:fldChar w:fldCharType="begin"/>
          </w:r>
          <w:r>
            <w:rPr>
              <w:lang w:val="zh-CN"/>
            </w:rPr>
            <w:instrText xml:space="preserve"> HYPERLINK \l _Toc14228 </w:instrText>
          </w:r>
          <w:r>
            <w:rPr>
              <w:lang w:val="zh-CN"/>
            </w:rPr>
            <w:fldChar w:fldCharType="separate"/>
          </w:r>
          <w:r>
            <w:rPr>
              <w:rFonts w:hint="eastAsia" w:ascii="宋体" w:hAnsi="宋体" w:eastAsia="宋体" w:cs="宋体"/>
              <w:i w:val="0"/>
              <w:iCs w:val="0"/>
              <w:szCs w:val="22"/>
              <w:lang w:eastAsia="zh-CN"/>
            </w:rPr>
            <w:t>附件三：投标廉洁承诺书</w:t>
          </w:r>
          <w:r>
            <w:tab/>
          </w:r>
          <w:r>
            <w:fldChar w:fldCharType="begin"/>
          </w:r>
          <w:r>
            <w:instrText xml:space="preserve"> PAGEREF _Toc14228 \h </w:instrText>
          </w:r>
          <w:r>
            <w:fldChar w:fldCharType="separate"/>
          </w:r>
          <w:r>
            <w:t>8</w:t>
          </w:r>
          <w:r>
            <w:fldChar w:fldCharType="end"/>
          </w:r>
          <w:r>
            <w:rPr>
              <w:lang w:val="zh-CN"/>
            </w:rPr>
            <w:fldChar w:fldCharType="end"/>
          </w:r>
        </w:p>
        <w:p w14:paraId="39F2CE1E">
          <w:pPr>
            <w:pStyle w:val="14"/>
            <w:tabs>
              <w:tab w:val="right" w:leader="dot" w:pos="9412"/>
            </w:tabs>
          </w:pPr>
          <w:r>
            <w:rPr>
              <w:lang w:val="zh-CN"/>
            </w:rPr>
            <w:fldChar w:fldCharType="begin"/>
          </w:r>
          <w:r>
            <w:rPr>
              <w:lang w:val="zh-CN"/>
            </w:rPr>
            <w:instrText xml:space="preserve"> HYPERLINK \l _Toc25169 </w:instrText>
          </w:r>
          <w:r>
            <w:rPr>
              <w:lang w:val="zh-CN"/>
            </w:rPr>
            <w:fldChar w:fldCharType="separate"/>
          </w:r>
          <w:r>
            <w:rPr>
              <w:rFonts w:hint="eastAsia" w:ascii="宋体" w:hAnsi="宋体" w:eastAsia="宋体" w:cs="宋体"/>
              <w:i w:val="0"/>
              <w:iCs w:val="0"/>
              <w:szCs w:val="22"/>
              <w:lang w:eastAsia="zh-CN"/>
            </w:rPr>
            <w:t>附件四：招标文件合同范本确认函</w:t>
          </w:r>
          <w:r>
            <w:tab/>
          </w:r>
          <w:r>
            <w:fldChar w:fldCharType="begin"/>
          </w:r>
          <w:r>
            <w:instrText xml:space="preserve"> PAGEREF _Toc25169 \h </w:instrText>
          </w:r>
          <w:r>
            <w:fldChar w:fldCharType="separate"/>
          </w:r>
          <w:r>
            <w:t>9</w:t>
          </w:r>
          <w:r>
            <w:fldChar w:fldCharType="end"/>
          </w:r>
          <w:r>
            <w:rPr>
              <w:lang w:val="zh-CN"/>
            </w:rPr>
            <w:fldChar w:fldCharType="end"/>
          </w:r>
        </w:p>
        <w:p w14:paraId="34EC89A5">
          <w:pPr>
            <w:pStyle w:val="14"/>
            <w:tabs>
              <w:tab w:val="right" w:leader="dot" w:pos="9412"/>
            </w:tabs>
          </w:pPr>
          <w:r>
            <w:rPr>
              <w:lang w:val="zh-CN"/>
            </w:rPr>
            <w:fldChar w:fldCharType="begin"/>
          </w:r>
          <w:r>
            <w:rPr>
              <w:lang w:val="zh-CN"/>
            </w:rPr>
            <w:instrText xml:space="preserve"> HYPERLINK \l _Toc31970 </w:instrText>
          </w:r>
          <w:r>
            <w:rPr>
              <w:lang w:val="zh-CN"/>
            </w:rPr>
            <w:fldChar w:fldCharType="separate"/>
          </w:r>
          <w:r>
            <w:rPr>
              <w:rFonts w:hint="eastAsia" w:ascii="宋体" w:hAnsi="宋体" w:eastAsia="宋体" w:cs="宋体"/>
              <w:bCs/>
              <w:i w:val="0"/>
              <w:iCs w:val="0"/>
              <w:szCs w:val="28"/>
              <w:lang w:val="en-US" w:eastAsia="zh-CN" w:bidi="ar-SA"/>
            </w:rPr>
            <w:t>附件五：法定代表人资格证明书</w:t>
          </w:r>
          <w:r>
            <w:tab/>
          </w:r>
          <w:r>
            <w:fldChar w:fldCharType="begin"/>
          </w:r>
          <w:r>
            <w:instrText xml:space="preserve"> PAGEREF _Toc31970 \h </w:instrText>
          </w:r>
          <w:r>
            <w:fldChar w:fldCharType="separate"/>
          </w:r>
          <w:r>
            <w:t>10</w:t>
          </w:r>
          <w:r>
            <w:fldChar w:fldCharType="end"/>
          </w:r>
          <w:r>
            <w:rPr>
              <w:lang w:val="zh-CN"/>
            </w:rPr>
            <w:fldChar w:fldCharType="end"/>
          </w:r>
        </w:p>
        <w:p w14:paraId="5ABC207E">
          <w:pPr>
            <w:pStyle w:val="14"/>
            <w:tabs>
              <w:tab w:val="right" w:leader="dot" w:pos="9412"/>
            </w:tabs>
          </w:pPr>
          <w:r>
            <w:rPr>
              <w:lang w:val="zh-CN"/>
            </w:rPr>
            <w:fldChar w:fldCharType="begin"/>
          </w:r>
          <w:r>
            <w:rPr>
              <w:lang w:val="zh-CN"/>
            </w:rPr>
            <w:instrText xml:space="preserve"> HYPERLINK \l _Toc1863 </w:instrText>
          </w:r>
          <w:r>
            <w:rPr>
              <w:lang w:val="zh-CN"/>
            </w:rPr>
            <w:fldChar w:fldCharType="separate"/>
          </w:r>
          <w:r>
            <w:rPr>
              <w:rFonts w:hint="eastAsia" w:ascii="宋体" w:hAnsi="宋体" w:eastAsia="宋体" w:cs="宋体"/>
              <w:bCs/>
              <w:i w:val="0"/>
              <w:iCs w:val="0"/>
              <w:szCs w:val="28"/>
              <w:lang w:val="en-US" w:eastAsia="zh-CN" w:bidi="ar-SA"/>
            </w:rPr>
            <w:t>附件六：委托书</w:t>
          </w:r>
          <w:r>
            <w:tab/>
          </w:r>
          <w:r>
            <w:fldChar w:fldCharType="begin"/>
          </w:r>
          <w:r>
            <w:instrText xml:space="preserve"> PAGEREF _Toc1863 \h </w:instrText>
          </w:r>
          <w:r>
            <w:fldChar w:fldCharType="separate"/>
          </w:r>
          <w:r>
            <w:t>11</w:t>
          </w:r>
          <w:r>
            <w:fldChar w:fldCharType="end"/>
          </w:r>
          <w:r>
            <w:rPr>
              <w:lang w:val="zh-CN"/>
            </w:rPr>
            <w:fldChar w:fldCharType="end"/>
          </w:r>
        </w:p>
        <w:p w14:paraId="66A17A4B">
          <w:pPr>
            <w:pStyle w:val="14"/>
            <w:tabs>
              <w:tab w:val="right" w:leader="dot" w:pos="9412"/>
            </w:tabs>
          </w:pPr>
          <w:r>
            <w:rPr>
              <w:lang w:val="zh-CN"/>
            </w:rPr>
            <w:fldChar w:fldCharType="begin"/>
          </w:r>
          <w:r>
            <w:rPr>
              <w:lang w:val="zh-CN"/>
            </w:rPr>
            <w:instrText xml:space="preserve"> HYPERLINK \l _Toc6781 </w:instrText>
          </w:r>
          <w:r>
            <w:rPr>
              <w:lang w:val="zh-CN"/>
            </w:rPr>
            <w:fldChar w:fldCharType="separate"/>
          </w:r>
          <w:r>
            <w:rPr>
              <w:rFonts w:hint="eastAsia" w:ascii="宋体" w:hAnsi="宋体" w:eastAsia="宋体" w:cs="宋体"/>
              <w:i w:val="0"/>
              <w:iCs w:val="0"/>
              <w:szCs w:val="28"/>
              <w:lang w:eastAsia="zh-CN"/>
            </w:rPr>
            <w:t>附件七：投标保证金缴纳回执</w:t>
          </w:r>
          <w:r>
            <w:tab/>
          </w:r>
          <w:r>
            <w:fldChar w:fldCharType="begin"/>
          </w:r>
          <w:r>
            <w:instrText xml:space="preserve"> PAGEREF _Toc6781 \h </w:instrText>
          </w:r>
          <w:r>
            <w:fldChar w:fldCharType="separate"/>
          </w:r>
          <w:r>
            <w:t>12</w:t>
          </w:r>
          <w:r>
            <w:fldChar w:fldCharType="end"/>
          </w:r>
          <w:r>
            <w:rPr>
              <w:lang w:val="zh-CN"/>
            </w:rPr>
            <w:fldChar w:fldCharType="end"/>
          </w:r>
        </w:p>
        <w:p w14:paraId="5F2B7668">
          <w:pPr>
            <w:pStyle w:val="14"/>
            <w:tabs>
              <w:tab w:val="right" w:leader="dot" w:pos="9412"/>
            </w:tabs>
          </w:pPr>
          <w:r>
            <w:rPr>
              <w:lang w:val="zh-CN"/>
            </w:rPr>
            <w:fldChar w:fldCharType="begin"/>
          </w:r>
          <w:r>
            <w:rPr>
              <w:lang w:val="zh-CN"/>
            </w:rPr>
            <w:instrText xml:space="preserve"> HYPERLINK \l _Toc18327 </w:instrText>
          </w:r>
          <w:r>
            <w:rPr>
              <w:lang w:val="zh-CN"/>
            </w:rPr>
            <w:fldChar w:fldCharType="separate"/>
          </w:r>
          <w:r>
            <w:rPr>
              <w:rFonts w:hint="eastAsia" w:ascii="宋体" w:hAnsi="宋体" w:eastAsia="宋体" w:cs="宋体"/>
              <w:i w:val="0"/>
              <w:iCs w:val="0"/>
              <w:szCs w:val="28"/>
              <w:lang w:eastAsia="zh-CN"/>
            </w:rPr>
            <w:t>附件八：</w:t>
          </w:r>
          <w:r>
            <w:rPr>
              <w:rFonts w:hint="eastAsia" w:ascii="宋体" w:hAnsi="宋体" w:eastAsia="宋体" w:cs="宋体"/>
              <w:i w:val="0"/>
              <w:iCs w:val="0"/>
              <w:szCs w:val="28"/>
            </w:rPr>
            <w:t>技术标部分</w:t>
          </w:r>
          <w:r>
            <w:tab/>
          </w:r>
          <w:r>
            <w:fldChar w:fldCharType="begin"/>
          </w:r>
          <w:r>
            <w:instrText xml:space="preserve"> PAGEREF _Toc18327 \h </w:instrText>
          </w:r>
          <w:r>
            <w:fldChar w:fldCharType="separate"/>
          </w:r>
          <w:r>
            <w:t>13</w:t>
          </w:r>
          <w:r>
            <w:fldChar w:fldCharType="end"/>
          </w:r>
          <w:r>
            <w:rPr>
              <w:lang w:val="zh-CN"/>
            </w:rPr>
            <w:fldChar w:fldCharType="end"/>
          </w:r>
        </w:p>
        <w:p w14:paraId="63F7378F">
          <w:pPr>
            <w:pStyle w:val="13"/>
            <w:tabs>
              <w:tab w:val="right" w:leader="dot" w:pos="9412"/>
            </w:tabs>
          </w:pPr>
          <w:r>
            <w:rPr>
              <w:lang w:val="zh-CN"/>
            </w:rPr>
            <w:fldChar w:fldCharType="begin"/>
          </w:r>
          <w:r>
            <w:rPr>
              <w:lang w:val="zh-CN"/>
            </w:rPr>
            <w:instrText xml:space="preserve"> HYPERLINK \l _Toc21062 </w:instrText>
          </w:r>
          <w:r>
            <w:rPr>
              <w:lang w:val="zh-CN"/>
            </w:rPr>
            <w:fldChar w:fldCharType="separate"/>
          </w:r>
          <w:r>
            <w:rPr>
              <w:rFonts w:hint="eastAsia"/>
              <w:bCs w:val="0"/>
              <w:lang w:val="en-US" w:eastAsia="zh-CN"/>
            </w:rPr>
            <w:t>七</w:t>
          </w:r>
          <w:r>
            <w:rPr>
              <w:rFonts w:hint="eastAsia"/>
              <w:bCs w:val="0"/>
              <w:lang w:eastAsia="zh-CN"/>
            </w:rPr>
            <w:t>、</w:t>
          </w:r>
          <w:r>
            <w:rPr>
              <w:rFonts w:hint="eastAsia"/>
              <w:bCs w:val="0"/>
              <w:shd w:val="clear"/>
              <w:lang w:eastAsia="zh-CN"/>
            </w:rPr>
            <w:t>合同</w:t>
          </w:r>
          <w:r>
            <w:tab/>
          </w:r>
          <w:r>
            <w:fldChar w:fldCharType="begin"/>
          </w:r>
          <w:r>
            <w:instrText xml:space="preserve"> PAGEREF _Toc21062 \h </w:instrText>
          </w:r>
          <w:r>
            <w:fldChar w:fldCharType="separate"/>
          </w:r>
          <w:r>
            <w:t>14</w:t>
          </w:r>
          <w:r>
            <w:fldChar w:fldCharType="end"/>
          </w:r>
          <w:r>
            <w:rPr>
              <w:lang w:val="zh-CN"/>
            </w:rPr>
            <w:fldChar w:fldCharType="end"/>
          </w:r>
        </w:p>
        <w:p w14:paraId="483BA203">
          <w:pPr>
            <w:pStyle w:val="13"/>
            <w:tabs>
              <w:tab w:val="right" w:leader="dot" w:pos="9412"/>
            </w:tabs>
          </w:pPr>
          <w:r>
            <w:rPr>
              <w:lang w:val="zh-CN"/>
            </w:rPr>
            <w:fldChar w:fldCharType="begin"/>
          </w:r>
          <w:r>
            <w:rPr>
              <w:lang w:val="zh-CN"/>
            </w:rPr>
            <w:instrText xml:space="preserve"> HYPERLINK \l _Toc27058 </w:instrText>
          </w:r>
          <w:r>
            <w:rPr>
              <w:lang w:val="zh-CN"/>
            </w:rPr>
            <w:fldChar w:fldCharType="separate"/>
          </w:r>
          <w:r>
            <w:rPr>
              <w:rFonts w:hint="eastAsia"/>
              <w:bCs w:val="0"/>
              <w:lang w:val="en-US" w:eastAsia="zh-CN"/>
            </w:rPr>
            <w:t>八</w:t>
          </w:r>
          <w:r>
            <w:rPr>
              <w:rFonts w:hint="eastAsia"/>
              <w:bCs w:val="0"/>
              <w:lang w:eastAsia="zh-CN"/>
            </w:rPr>
            <w:t>、</w:t>
          </w:r>
          <w:r>
            <w:rPr>
              <w:rFonts w:hint="eastAsia"/>
              <w:bCs w:val="0"/>
              <w:shd w:val="clear"/>
              <w:lang w:eastAsia="zh-CN"/>
            </w:rPr>
            <w:t>招标文件回执</w:t>
          </w:r>
          <w:r>
            <w:tab/>
          </w:r>
          <w:r>
            <w:fldChar w:fldCharType="begin"/>
          </w:r>
          <w:r>
            <w:instrText xml:space="preserve"> PAGEREF _Toc27058 \h </w:instrText>
          </w:r>
          <w:r>
            <w:fldChar w:fldCharType="separate"/>
          </w:r>
          <w:r>
            <w:t>25</w:t>
          </w:r>
          <w:r>
            <w:fldChar w:fldCharType="end"/>
          </w:r>
          <w:r>
            <w:rPr>
              <w:lang w:val="zh-CN"/>
            </w:rPr>
            <w:fldChar w:fldCharType="end"/>
          </w:r>
        </w:p>
        <w:p w14:paraId="355C5C82">
          <w:pPr>
            <w:pStyle w:val="13"/>
            <w:keepNext w:val="0"/>
            <w:keepLines w:val="0"/>
            <w:pageBreakBefore w:val="0"/>
            <w:widowControl/>
            <w:tabs>
              <w:tab w:val="right" w:leader="dot" w:pos="9412"/>
            </w:tabs>
            <w:kinsoku/>
            <w:wordWrap/>
            <w:overflowPunct/>
            <w:topLinePunct w:val="0"/>
            <w:autoSpaceDE/>
            <w:autoSpaceDN/>
            <w:bidi w:val="0"/>
            <w:adjustRightInd/>
            <w:snapToGrid/>
            <w:spacing w:line="312" w:lineRule="auto"/>
            <w:textAlignment w:val="auto"/>
            <w:rPr>
              <w:lang w:val="zh-CN"/>
            </w:rPr>
          </w:pPr>
          <w:r>
            <w:rPr>
              <w:lang w:val="zh-CN"/>
            </w:rPr>
            <w:fldChar w:fldCharType="end"/>
          </w:r>
        </w:p>
      </w:sdtContent>
    </w:sdt>
    <w:p w14:paraId="639BAD5B">
      <w:pPr>
        <w:pStyle w:val="12"/>
        <w:rPr>
          <w:bCs/>
          <w:lang w:val="zh-CN"/>
        </w:rPr>
      </w:pPr>
    </w:p>
    <w:p w14:paraId="01BDEC40">
      <w:pPr>
        <w:pStyle w:val="2"/>
        <w:numPr>
          <w:ilvl w:val="0"/>
          <w:numId w:val="3"/>
        </w:numPr>
        <w:bidi w:val="0"/>
        <w:jc w:val="center"/>
        <w:rPr>
          <w:rFonts w:hint="eastAsia" w:ascii="宋体" w:hAnsi="宋体" w:eastAsia="宋体" w:cs="宋体"/>
          <w:sz w:val="36"/>
          <w:szCs w:val="36"/>
        </w:rPr>
        <w:sectPr>
          <w:footerReference r:id="rId7" w:type="default"/>
          <w:pgSz w:w="11906" w:h="16838"/>
          <w:pgMar w:top="1440" w:right="1247" w:bottom="1440" w:left="1247" w:header="1134" w:footer="1077" w:gutter="0"/>
          <w:pgBorders>
            <w:top w:val="none" w:sz="0" w:space="0"/>
            <w:left w:val="none" w:sz="0" w:space="0"/>
            <w:bottom w:val="none" w:sz="0" w:space="0"/>
            <w:right w:val="none" w:sz="0" w:space="0"/>
          </w:pgBorders>
          <w:pgNumType w:fmt="decimal" w:start="1"/>
          <w:cols w:space="0" w:num="1"/>
          <w:rtlGutter w:val="0"/>
          <w:docGrid w:linePitch="326" w:charSpace="0"/>
        </w:sectPr>
      </w:pPr>
    </w:p>
    <w:p w14:paraId="68344F01">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年深圳市方大物业管理有限公司直购电业务招标文件</w:t>
      </w:r>
      <w:bookmarkEnd w:id="0"/>
    </w:p>
    <w:p w14:paraId="6883743E">
      <w:pPr>
        <w:pStyle w:val="2"/>
        <w:numPr>
          <w:ilvl w:val="0"/>
          <w:numId w:val="0"/>
        </w:numPr>
        <w:ind w:leftChars="0"/>
        <w:rPr>
          <w:rFonts w:hint="eastAsia"/>
        </w:rPr>
      </w:pPr>
      <w:bookmarkStart w:id="1" w:name="_Toc1308"/>
      <w:bookmarkStart w:id="2" w:name="_Toc16418"/>
      <w:bookmarkStart w:id="3" w:name="_Toc19584_WPSOffice_Level1"/>
      <w:bookmarkStart w:id="4" w:name="_Toc14323"/>
      <w:bookmarkStart w:id="5" w:name="_Toc17617"/>
      <w:bookmarkStart w:id="6" w:name="_Toc26851"/>
      <w:r>
        <w:rPr>
          <w:rFonts w:hint="eastAsia"/>
          <w:b/>
          <w:bCs w:val="0"/>
          <w:lang w:val="en-US" w:eastAsia="zh-CN"/>
        </w:rPr>
        <w:t>一、</w:t>
      </w:r>
      <w:r>
        <w:rPr>
          <w:rFonts w:hint="eastAsia"/>
          <w:b/>
          <w:bCs w:val="0"/>
        </w:rPr>
        <w:t>招标邀请</w:t>
      </w:r>
      <w:bookmarkEnd w:id="1"/>
      <w:bookmarkEnd w:id="2"/>
      <w:bookmarkEnd w:id="3"/>
      <w:bookmarkEnd w:id="4"/>
      <w:bookmarkEnd w:id="5"/>
      <w:bookmarkEnd w:id="6"/>
    </w:p>
    <w:p w14:paraId="65AB259D">
      <w:pPr>
        <w:spacing w:line="360" w:lineRule="auto"/>
        <w:ind w:firstLine="480" w:firstLineChars="200"/>
        <w:rPr>
          <w:rFonts w:hint="eastAsia" w:ascii="宋体" w:hAnsi="宋体" w:cs="宋体"/>
          <w:b/>
          <w:bCs/>
          <w:sz w:val="28"/>
          <w:szCs w:val="28"/>
        </w:rPr>
      </w:pPr>
      <w:r>
        <w:rPr>
          <w:rFonts w:hint="eastAsia" w:ascii="宋体" w:hAnsi="宋体" w:cs="宋体"/>
          <w:sz w:val="24"/>
          <w:szCs w:val="24"/>
        </w:rPr>
        <w:t>深圳市方大物业管理有限公司拟对202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直购电业务</w:t>
      </w:r>
      <w:r>
        <w:rPr>
          <w:rFonts w:hint="eastAsia" w:ascii="宋体" w:hAnsi="宋体" w:cs="宋体"/>
          <w:sz w:val="24"/>
          <w:szCs w:val="24"/>
        </w:rPr>
        <w:t>进行招标，若贵公司有意向参与本项目的投标，请贵公司按照以下信息和要求进行报价。</w:t>
      </w:r>
    </w:p>
    <w:p w14:paraId="7DDB77A3">
      <w:pPr>
        <w:pStyle w:val="2"/>
        <w:numPr>
          <w:ilvl w:val="0"/>
          <w:numId w:val="0"/>
        </w:numPr>
        <w:ind w:leftChars="0"/>
        <w:rPr>
          <w:rFonts w:hint="eastAsia"/>
          <w:b/>
          <w:bCs w:val="0"/>
        </w:rPr>
      </w:pPr>
      <w:bookmarkStart w:id="7" w:name="_Toc26039"/>
      <w:bookmarkStart w:id="8" w:name="_Toc24974"/>
      <w:bookmarkStart w:id="9" w:name="_Toc26116"/>
      <w:bookmarkStart w:id="10" w:name="_Toc14024"/>
      <w:bookmarkStart w:id="11" w:name="_Toc173_WPSOffice_Level1"/>
      <w:bookmarkStart w:id="12" w:name="_Toc15875"/>
      <w:r>
        <w:rPr>
          <w:rFonts w:hint="eastAsia"/>
          <w:b/>
          <w:bCs w:val="0"/>
          <w:lang w:val="en-US" w:eastAsia="zh-CN"/>
        </w:rPr>
        <w:t>二、</w:t>
      </w:r>
      <w:r>
        <w:rPr>
          <w:rFonts w:hint="eastAsia"/>
          <w:b/>
          <w:bCs w:val="0"/>
        </w:rPr>
        <w:t>招标需求</w:t>
      </w:r>
      <w:bookmarkEnd w:id="7"/>
      <w:bookmarkEnd w:id="8"/>
      <w:bookmarkEnd w:id="9"/>
      <w:bookmarkEnd w:id="10"/>
      <w:bookmarkEnd w:id="11"/>
      <w:bookmarkEnd w:id="12"/>
    </w:p>
    <w:p w14:paraId="63A96A2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ascii="宋体" w:hAnsi="宋体"/>
          <w:color w:val="000000"/>
          <w:sz w:val="24"/>
          <w:szCs w:val="24"/>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：2026年深圳市方大物业管理有限公司直购电业务。</w:t>
      </w:r>
    </w:p>
    <w:p w14:paraId="290CD71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en-US" w:eastAsia="zh-CN" w:bidi="ar-SA"/>
        </w:rPr>
        <w:t>招标单位：深圳市方大物业管理有限公司</w:t>
      </w:r>
      <w:r>
        <w:rPr>
          <w:rFonts w:hint="eastAsia" w:ascii="宋体" w:hAnsi="宋体" w:cs="宋体"/>
          <w:color w:val="auto"/>
          <w:sz w:val="24"/>
          <w:szCs w:val="24"/>
          <w:lang w:val="en-US" w:eastAsia="zh-CN"/>
        </w:rPr>
        <w:t>。</w:t>
      </w:r>
    </w:p>
    <w:p w14:paraId="4B15788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eastAsia="zh-CN"/>
        </w:rPr>
      </w:pPr>
      <w:r>
        <w:rPr>
          <w:rFonts w:hint="eastAsia" w:ascii="宋体" w:hAnsi="宋体" w:eastAsia="宋体" w:cs="宋体"/>
          <w:sz w:val="24"/>
          <w:szCs w:val="24"/>
          <w:lang w:val="en-US" w:eastAsia="zh-CN" w:bidi="ar-SA"/>
        </w:rPr>
        <w:t>3、</w:t>
      </w:r>
      <w:r>
        <w:rPr>
          <w:rFonts w:hint="eastAsia" w:ascii="宋体" w:hAnsi="宋体" w:cs="宋体"/>
          <w:b w:val="0"/>
          <w:bCs w:val="0"/>
          <w:sz w:val="24"/>
          <w:szCs w:val="24"/>
          <w:lang w:val="zh-CN" w:eastAsia="zh-CN" w:bidi="ar-SA"/>
        </w:rPr>
        <w:t>招标</w:t>
      </w:r>
      <w:r>
        <w:rPr>
          <w:rFonts w:hint="eastAsia" w:ascii="宋体" w:hAnsi="宋体" w:cs="宋体"/>
          <w:color w:val="auto"/>
          <w:sz w:val="24"/>
          <w:szCs w:val="24"/>
          <w:lang w:val="en-US" w:eastAsia="zh-CN"/>
        </w:rPr>
        <w:t>内容：本次招标为深圳市方大物业管理有限公司一定期限内的直购电服务，具体包括年度 / 季度 / 月度用电电量采购、电力供应保障、用电价格协商等相关服务（具体以招标文件后续章节约定为准）</w:t>
      </w:r>
      <w:r>
        <w:rPr>
          <w:rFonts w:hint="eastAsia" w:ascii="宋体" w:hAnsi="宋体" w:cs="宋体"/>
          <w:sz w:val="24"/>
          <w:szCs w:val="24"/>
          <w:lang w:eastAsia="zh-CN"/>
        </w:rPr>
        <w:t>；</w:t>
      </w:r>
    </w:p>
    <w:p w14:paraId="216236B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4、</w:t>
      </w:r>
      <w:r>
        <w:rPr>
          <w:rFonts w:hint="eastAsia" w:ascii="宋体" w:hAnsi="宋体" w:cs="宋体"/>
          <w:color w:val="auto"/>
          <w:sz w:val="24"/>
          <w:szCs w:val="24"/>
          <w:highlight w:val="none"/>
          <w:lang w:val="en-US" w:eastAsia="zh-CN"/>
        </w:rPr>
        <w:t>项目用电情况：本项目2024年度实际用电总量为：3770.22万千瓦时，2025年度预计年度用电总量为3700千瓦时</w:t>
      </w:r>
      <w:r>
        <w:rPr>
          <w:rFonts w:hint="eastAsia" w:ascii="宋体" w:hAnsi="宋体" w:eastAsia="宋体" w:cs="宋体"/>
          <w:color w:val="auto"/>
          <w:sz w:val="24"/>
          <w:szCs w:val="24"/>
          <w:highlight w:val="none"/>
          <w:lang w:eastAsia="zh-CN"/>
        </w:rPr>
        <w:t>；</w:t>
      </w:r>
    </w:p>
    <w:p w14:paraId="3E24066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eastAsia="宋体" w:cs="宋体"/>
          <w:sz w:val="24"/>
          <w:szCs w:val="24"/>
          <w:lang w:val="en-US" w:eastAsia="zh-CN" w:bidi="ar-SA"/>
        </w:rPr>
        <w:t>5、</w:t>
      </w:r>
      <w:r>
        <w:rPr>
          <w:rFonts w:hint="eastAsia" w:ascii="宋体" w:hAnsi="宋体" w:cs="宋体"/>
          <w:sz w:val="24"/>
          <w:szCs w:val="24"/>
        </w:rPr>
        <w:t>服务期限：自</w:t>
      </w:r>
      <w:r>
        <w:rPr>
          <w:rFonts w:hint="eastAsia" w:ascii="宋体" w:hAnsi="宋体" w:cs="宋体"/>
          <w:sz w:val="24"/>
          <w:szCs w:val="24"/>
          <w:lang w:val="en-US" w:eastAsia="zh-CN"/>
        </w:rPr>
        <w:t>2026年1月1日</w:t>
      </w:r>
      <w:r>
        <w:rPr>
          <w:rFonts w:hint="eastAsia" w:ascii="宋体" w:hAnsi="宋体" w:cs="宋体"/>
          <w:sz w:val="24"/>
          <w:szCs w:val="24"/>
        </w:rPr>
        <w:t>起至</w:t>
      </w:r>
      <w:r>
        <w:rPr>
          <w:rFonts w:hint="eastAsia" w:ascii="宋体" w:hAnsi="宋体" w:cs="宋体"/>
          <w:sz w:val="24"/>
          <w:szCs w:val="24"/>
          <w:lang w:val="en-US" w:eastAsia="zh-CN"/>
        </w:rPr>
        <w:t>2026年12月31日</w:t>
      </w:r>
      <w:r>
        <w:rPr>
          <w:rFonts w:hint="eastAsia" w:ascii="宋体" w:hAnsi="宋体" w:cs="宋体"/>
          <w:sz w:val="24"/>
          <w:szCs w:val="24"/>
        </w:rPr>
        <w:t>止，共计</w:t>
      </w:r>
      <w:r>
        <w:rPr>
          <w:rFonts w:hint="eastAsia" w:ascii="宋体" w:hAnsi="宋体" w:cs="宋体"/>
          <w:sz w:val="24"/>
          <w:szCs w:val="24"/>
          <w:lang w:val="en-US" w:eastAsia="zh-CN"/>
        </w:rPr>
        <w:t>12</w:t>
      </w:r>
      <w:r>
        <w:rPr>
          <w:rFonts w:hint="eastAsia" w:ascii="宋体" w:hAnsi="宋体" w:cs="宋体"/>
          <w:sz w:val="24"/>
          <w:szCs w:val="24"/>
        </w:rPr>
        <w:t>个月</w:t>
      </w:r>
    </w:p>
    <w:p w14:paraId="6E8F5A7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eastAsia="宋体" w:cs="宋体"/>
          <w:sz w:val="24"/>
          <w:szCs w:val="24"/>
          <w:lang w:val="en-US" w:eastAsia="zh-CN" w:bidi="ar-SA"/>
        </w:rPr>
        <w:t>6、</w:t>
      </w:r>
      <w:r>
        <w:rPr>
          <w:rFonts w:hint="eastAsia" w:ascii="宋体" w:hAnsi="宋体" w:cs="宋体"/>
          <w:sz w:val="24"/>
          <w:szCs w:val="24"/>
        </w:rPr>
        <w:t>最终以合同双方盖章签字确认为准</w:t>
      </w:r>
      <w:r>
        <w:rPr>
          <w:rFonts w:hint="eastAsia" w:ascii="宋体" w:hAnsi="宋体"/>
          <w:b w:val="0"/>
          <w:bCs w:val="0"/>
          <w:sz w:val="24"/>
          <w:szCs w:val="24"/>
          <w:lang w:val="en-US" w:eastAsia="zh-CN"/>
        </w:rPr>
        <w:t>。</w:t>
      </w:r>
    </w:p>
    <w:p w14:paraId="66B85995">
      <w:pPr>
        <w:pStyle w:val="2"/>
        <w:numPr>
          <w:ilvl w:val="0"/>
          <w:numId w:val="0"/>
        </w:numPr>
        <w:ind w:leftChars="0"/>
        <w:rPr>
          <w:rFonts w:hint="eastAsia"/>
          <w:b/>
          <w:bCs w:val="0"/>
        </w:rPr>
      </w:pPr>
      <w:bookmarkStart w:id="13" w:name="_Toc1839"/>
      <w:bookmarkStart w:id="14" w:name="_Toc2606"/>
      <w:bookmarkStart w:id="15" w:name="_Toc24940"/>
      <w:bookmarkStart w:id="16" w:name="_Toc28011"/>
      <w:r>
        <w:rPr>
          <w:rFonts w:hint="eastAsia"/>
          <w:b/>
          <w:bCs w:val="0"/>
          <w:lang w:eastAsia="zh-CN"/>
        </w:rPr>
        <w:t>三、</w:t>
      </w:r>
      <w:r>
        <w:rPr>
          <w:rFonts w:hint="eastAsia"/>
          <w:b/>
          <w:bCs w:val="0"/>
        </w:rPr>
        <w:t>投标须知</w:t>
      </w:r>
      <w:bookmarkEnd w:id="13"/>
      <w:bookmarkEnd w:id="14"/>
      <w:bookmarkEnd w:id="15"/>
      <w:bookmarkEnd w:id="16"/>
    </w:p>
    <w:p w14:paraId="35470E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投标单位自行承担为完成本次投标所发生的一切费用，所有投标资料均不退回。在投标过程中，投标单位如有对我司评标造成不良影响的行为，将被取消投标资格。</w:t>
      </w:r>
    </w:p>
    <w:p w14:paraId="640A14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投标单位由于对投标文件阅读马虎、误解或漏看，或对实际情况了解不清及不仔细等原因，所导致中标后产生的一切后果，均由投标人自负，不得向我司提出任何追加要求。</w:t>
      </w:r>
    </w:p>
    <w:p w14:paraId="64F84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投标单位的投标文件，在开标后60天内仍有约束力，在此期间，如被选定中标，不得拒绝或否认自己的承诺。中标单位不允许以任何形式进行整体或部分的转让、转包（分包）等。</w:t>
      </w:r>
    </w:p>
    <w:p w14:paraId="37BF6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sz w:val="24"/>
          <w:szCs w:val="24"/>
          <w:lang w:val="en-US" w:eastAsia="zh-CN"/>
        </w:rPr>
        <w:t>4、</w:t>
      </w:r>
      <w:r>
        <w:rPr>
          <w:rFonts w:hint="eastAsia" w:ascii="宋体" w:hAnsi="宋体" w:eastAsia="宋体" w:cs="宋体"/>
          <w:b/>
          <w:bCs/>
          <w:sz w:val="24"/>
          <w:szCs w:val="24"/>
          <w:lang w:val="en-US" w:eastAsia="zh-CN"/>
        </w:rPr>
        <w:t>投标方在</w:t>
      </w:r>
      <w:r>
        <w:rPr>
          <w:rFonts w:hint="eastAsia" w:ascii="宋体" w:hAnsi="宋体" w:cs="宋体"/>
          <w:b/>
          <w:bCs/>
          <w:sz w:val="24"/>
          <w:szCs w:val="24"/>
          <w:lang w:val="en-US" w:eastAsia="zh-CN"/>
        </w:rPr>
        <w:t>截止递交标书时间</w:t>
      </w:r>
      <w:r>
        <w:rPr>
          <w:rFonts w:hint="eastAsia" w:ascii="宋体" w:hAnsi="宋体" w:eastAsia="宋体" w:cs="宋体"/>
          <w:b/>
          <w:bCs/>
          <w:color w:val="auto"/>
          <w:sz w:val="24"/>
          <w:szCs w:val="24"/>
          <w:lang w:val="en-US" w:eastAsia="zh-CN"/>
        </w:rPr>
        <w:t>前需缴纳</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lang w:val="en-US" w:eastAsia="zh-CN"/>
        </w:rPr>
        <w:t>,000.00</w:t>
      </w:r>
      <w:r>
        <w:rPr>
          <w:rFonts w:hint="eastAsia" w:ascii="宋体" w:hAnsi="宋体" w:eastAsia="宋体" w:cs="宋体"/>
          <w:b/>
          <w:bCs/>
          <w:color w:val="auto"/>
          <w:sz w:val="24"/>
          <w:szCs w:val="24"/>
          <w:lang w:val="en-US" w:eastAsia="zh-CN"/>
        </w:rPr>
        <w:t>元投标保证金（电汇），招标结束后，未中标人的保证金由招标人无息退还；中标人投标保证金转化为履约保证金，待中标人合同履行完毕后一个月内无息退还该履约保证金。</w:t>
      </w:r>
    </w:p>
    <w:p w14:paraId="2736E34D">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5、</w:t>
      </w:r>
      <w:r>
        <w:rPr>
          <w:rFonts w:hint="eastAsia" w:ascii="宋体" w:hAnsi="宋体" w:cs="宋体"/>
          <w:color w:val="auto"/>
          <w:sz w:val="24"/>
          <w:szCs w:val="24"/>
        </w:rPr>
        <w:t>开户人：深圳市方大物业管理有限公司</w:t>
      </w:r>
    </w:p>
    <w:p w14:paraId="2F17A63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开户银行：中国建设银行股份有限公司深圳华侨城支行</w:t>
      </w:r>
    </w:p>
    <w:p w14:paraId="629FA8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账户：4425 0100 0007 0000 0045</w:t>
      </w:r>
    </w:p>
    <w:p w14:paraId="0EDC4E42">
      <w:pPr>
        <w:numPr>
          <w:ilvl w:val="0"/>
          <w:numId w:val="0"/>
        </w:numPr>
        <w:spacing w:line="360" w:lineRule="auto"/>
        <w:ind w:left="425" w:leftChars="0" w:hanging="425" w:firstLineChars="0"/>
        <w:rPr>
          <w:rFonts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6、</w:t>
      </w:r>
      <w:r>
        <w:rPr>
          <w:rFonts w:hint="eastAsia" w:ascii="宋体" w:hAnsi="宋体" w:cs="宋体"/>
          <w:color w:val="auto"/>
          <w:sz w:val="24"/>
          <w:szCs w:val="24"/>
        </w:rPr>
        <w:t>联系人：</w:t>
      </w:r>
      <w:r>
        <w:rPr>
          <w:rFonts w:hint="eastAsia" w:ascii="宋体" w:hAnsi="宋体" w:cs="宋体"/>
          <w:color w:val="auto"/>
          <w:sz w:val="24"/>
          <w:szCs w:val="24"/>
          <w:lang w:eastAsia="zh-CN"/>
        </w:rPr>
        <w:t>韦宝仪</w:t>
      </w:r>
      <w:r>
        <w:rPr>
          <w:rFonts w:hint="eastAsia" w:ascii="宋体" w:hAnsi="宋体" w:cs="宋体"/>
          <w:color w:val="auto"/>
          <w:sz w:val="24"/>
          <w:szCs w:val="24"/>
        </w:rPr>
        <w:t>，联系电话：</w:t>
      </w:r>
      <w:r>
        <w:rPr>
          <w:rFonts w:hint="eastAsia" w:ascii="宋体" w:hAnsi="宋体" w:cs="宋体"/>
          <w:color w:val="auto"/>
          <w:sz w:val="24"/>
          <w:szCs w:val="24"/>
          <w:lang w:val="en-US" w:eastAsia="zh-CN"/>
        </w:rPr>
        <w:t>17777335926</w:t>
      </w:r>
    </w:p>
    <w:p w14:paraId="6EA20260">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7、</w:t>
      </w:r>
      <w:r>
        <w:rPr>
          <w:rFonts w:hint="eastAsia" w:ascii="宋体" w:hAnsi="宋体" w:cs="宋体"/>
          <w:color w:val="auto"/>
          <w:sz w:val="24"/>
          <w:szCs w:val="24"/>
        </w:rPr>
        <w:t>发标时间：202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11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12 </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9 </w:t>
      </w:r>
      <w:r>
        <w:rPr>
          <w:rFonts w:hint="eastAsia" w:ascii="宋体" w:hAnsi="宋体" w:cs="宋体"/>
          <w:color w:val="auto"/>
          <w:sz w:val="24"/>
          <w:szCs w:val="24"/>
        </w:rPr>
        <w:t>时至</w:t>
      </w:r>
      <w:r>
        <w:rPr>
          <w:rFonts w:hint="eastAsia" w:ascii="宋体" w:hAnsi="宋体" w:cs="宋体"/>
          <w:color w:val="auto"/>
          <w:sz w:val="24"/>
          <w:szCs w:val="24"/>
          <w:lang w:val="en-US" w:eastAsia="zh-CN"/>
        </w:rPr>
        <w:t xml:space="preserve"> 10 </w:t>
      </w:r>
      <w:r>
        <w:rPr>
          <w:rFonts w:hint="eastAsia" w:ascii="宋体" w:hAnsi="宋体" w:cs="宋体"/>
          <w:color w:val="auto"/>
          <w:sz w:val="24"/>
          <w:szCs w:val="24"/>
        </w:rPr>
        <w:t>时</w:t>
      </w:r>
    </w:p>
    <w:p w14:paraId="756937C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i w:val="0"/>
          <w:iCs w:val="0"/>
          <w:sz w:val="24"/>
          <w:szCs w:val="24"/>
          <w:lang w:val="en-US" w:eastAsia="zh-CN" w:bidi="ar-SA"/>
        </w:rPr>
        <w:t>8、</w:t>
      </w:r>
      <w:r>
        <w:rPr>
          <w:rFonts w:hint="eastAsia" w:ascii="宋体" w:hAnsi="宋体" w:cs="宋体"/>
          <w:sz w:val="24"/>
          <w:szCs w:val="24"/>
        </w:rPr>
        <w:t>投标截止日期：202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 xml:space="preserve"> 11 </w:t>
      </w:r>
      <w:r>
        <w:rPr>
          <w:rFonts w:hint="eastAsia" w:ascii="宋体" w:hAnsi="宋体" w:cs="宋体"/>
          <w:sz w:val="24"/>
          <w:szCs w:val="24"/>
        </w:rPr>
        <w:t>月</w:t>
      </w:r>
      <w:r>
        <w:rPr>
          <w:rFonts w:hint="eastAsia" w:ascii="宋体" w:hAnsi="宋体" w:cs="宋体"/>
          <w:sz w:val="24"/>
          <w:szCs w:val="24"/>
          <w:lang w:val="en-US" w:eastAsia="zh-CN"/>
        </w:rPr>
        <w:t xml:space="preserve"> 19 </w:t>
      </w:r>
      <w:r>
        <w:rPr>
          <w:rFonts w:hint="eastAsia" w:ascii="宋体" w:hAnsi="宋体" w:cs="宋体"/>
          <w:sz w:val="24"/>
          <w:szCs w:val="24"/>
        </w:rPr>
        <w:t>日</w:t>
      </w:r>
      <w:r>
        <w:rPr>
          <w:rFonts w:hint="eastAsia" w:ascii="宋体" w:hAnsi="宋体" w:cs="宋体"/>
          <w:sz w:val="24"/>
          <w:szCs w:val="24"/>
          <w:lang w:val="en-US" w:eastAsia="zh-CN"/>
        </w:rPr>
        <w:t xml:space="preserve"> 17 </w:t>
      </w:r>
      <w:r>
        <w:rPr>
          <w:rFonts w:hint="eastAsia" w:ascii="宋体" w:hAnsi="宋体" w:cs="宋体"/>
          <w:sz w:val="24"/>
          <w:szCs w:val="24"/>
        </w:rPr>
        <w:t>时，任何截止期限后送达的标书将作为废标处理。</w:t>
      </w:r>
    </w:p>
    <w:p w14:paraId="1209265B">
      <w:pPr>
        <w:numPr>
          <w:ilvl w:val="0"/>
          <w:numId w:val="0"/>
        </w:numPr>
        <w:shd w:val="clear"/>
        <w:spacing w:line="360" w:lineRule="auto"/>
        <w:ind w:left="425" w:leftChars="0" w:hanging="425" w:firstLineChars="0"/>
        <w:rPr>
          <w:rFonts w:hint="default" w:eastAsia="宋体"/>
          <w:b/>
          <w:bCs/>
          <w:sz w:val="24"/>
          <w:szCs w:val="24"/>
          <w:u w:val="single"/>
          <w:lang w:val="en-US" w:eastAsia="zh-CN"/>
        </w:rPr>
      </w:pPr>
      <w:r>
        <w:rPr>
          <w:rFonts w:hint="default" w:ascii="宋体" w:hAnsi="宋体" w:eastAsia="宋体" w:cs="宋体"/>
          <w:b w:val="0"/>
          <w:bCs w:val="0"/>
          <w:i w:val="0"/>
          <w:iCs w:val="0"/>
          <w:sz w:val="24"/>
          <w:szCs w:val="24"/>
          <w:lang w:val="en-US" w:eastAsia="zh-CN" w:bidi="ar-SA"/>
        </w:rPr>
        <w:t>9、</w:t>
      </w:r>
      <w:r>
        <w:rPr>
          <w:rFonts w:hint="eastAsia" w:ascii="宋体" w:hAnsi="宋体" w:cs="宋体"/>
          <w:b/>
          <w:bCs/>
          <w:color w:val="auto"/>
          <w:sz w:val="24"/>
          <w:szCs w:val="24"/>
          <w:u w:val="single"/>
        </w:rPr>
        <w:t>评标方式：本次评标采用综合评标法</w:t>
      </w:r>
      <w:r>
        <w:rPr>
          <w:rFonts w:hint="eastAsia" w:ascii="宋体" w:hAnsi="宋体" w:cs="宋体"/>
          <w:b/>
          <w:bCs/>
          <w:color w:val="auto"/>
          <w:sz w:val="24"/>
          <w:szCs w:val="24"/>
          <w:u w:val="single"/>
          <w:lang w:eastAsia="zh-CN"/>
        </w:rPr>
        <w:t>。</w:t>
      </w:r>
    </w:p>
    <w:p w14:paraId="667A8FDF">
      <w:pPr>
        <w:pStyle w:val="2"/>
        <w:numPr>
          <w:ilvl w:val="0"/>
          <w:numId w:val="0"/>
        </w:numPr>
        <w:ind w:leftChars="0"/>
        <w:rPr>
          <w:rFonts w:hint="eastAsia"/>
          <w:b/>
          <w:bCs w:val="0"/>
        </w:rPr>
      </w:pPr>
      <w:bookmarkStart w:id="17" w:name="_Toc15625"/>
      <w:bookmarkStart w:id="18" w:name="_Toc24487"/>
      <w:bookmarkStart w:id="19" w:name="_Toc8004"/>
      <w:bookmarkStart w:id="20" w:name="_Toc18625"/>
      <w:bookmarkStart w:id="21" w:name="_Toc4028_WPSOffice_Level1"/>
      <w:bookmarkStart w:id="22" w:name="_Toc24411"/>
      <w:r>
        <w:rPr>
          <w:rFonts w:hint="eastAsia"/>
          <w:b/>
          <w:bCs w:val="0"/>
          <w:lang w:eastAsia="zh-CN"/>
        </w:rPr>
        <w:t>四、</w:t>
      </w:r>
      <w:r>
        <w:rPr>
          <w:rFonts w:hint="eastAsia"/>
          <w:b/>
          <w:bCs w:val="0"/>
          <w:color w:val="auto"/>
        </w:rPr>
        <w:t>投标人资格要求</w:t>
      </w:r>
      <w:bookmarkEnd w:id="17"/>
      <w:bookmarkEnd w:id="18"/>
      <w:bookmarkEnd w:id="19"/>
      <w:bookmarkEnd w:id="20"/>
    </w:p>
    <w:p w14:paraId="5C00E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lang w:val="en-US" w:eastAsia="zh-CN" w:bidi="ar-SA"/>
        </w:rPr>
      </w:pPr>
      <w:r>
        <w:rPr>
          <w:rFonts w:hint="default" w:ascii="宋体" w:hAnsi="宋体" w:eastAsia="宋体" w:cs="宋体"/>
          <w:b w:val="0"/>
          <w:bCs w:val="0"/>
          <w:i w:val="0"/>
          <w:iCs w:val="0"/>
          <w:color w:val="auto"/>
          <w:sz w:val="24"/>
          <w:szCs w:val="24"/>
          <w:lang w:val="en-US" w:eastAsia="zh-CN" w:bidi="ar-SA"/>
        </w:rPr>
        <w:t>1、</w:t>
      </w:r>
      <w:r>
        <w:rPr>
          <w:rFonts w:hint="eastAsia" w:ascii="宋体" w:hAnsi="宋体" w:eastAsia="宋体" w:cs="宋体"/>
          <w:b w:val="0"/>
          <w:bCs w:val="0"/>
          <w:i w:val="0"/>
          <w:iCs w:val="0"/>
          <w:color w:val="auto"/>
          <w:sz w:val="24"/>
          <w:szCs w:val="24"/>
          <w:lang w:val="en-US" w:eastAsia="zh-CN" w:bidi="ar-SA"/>
        </w:rPr>
        <w:t>投标人在中华人民共和国境内注册公司注册成立时间不少于</w:t>
      </w:r>
      <w:r>
        <w:rPr>
          <w:rFonts w:hint="eastAsia" w:ascii="宋体" w:hAnsi="宋体" w:cs="宋体"/>
          <w:b w:val="0"/>
          <w:bCs w:val="0"/>
          <w:i w:val="0"/>
          <w:iCs w:val="0"/>
          <w:color w:val="auto"/>
          <w:sz w:val="24"/>
          <w:szCs w:val="24"/>
          <w:lang w:val="en-US" w:eastAsia="zh-CN" w:bidi="ar-SA"/>
        </w:rPr>
        <w:t>3</w:t>
      </w:r>
      <w:r>
        <w:rPr>
          <w:rFonts w:hint="eastAsia" w:ascii="宋体" w:hAnsi="宋体" w:eastAsia="宋体" w:cs="宋体"/>
          <w:b w:val="0"/>
          <w:bCs w:val="0"/>
          <w:i w:val="0"/>
          <w:iCs w:val="0"/>
          <w:color w:val="auto"/>
          <w:sz w:val="24"/>
          <w:szCs w:val="24"/>
          <w:lang w:val="en-US" w:eastAsia="zh-CN" w:bidi="ar-SA"/>
        </w:rPr>
        <w:t>年，即成立时间不晚于202</w:t>
      </w:r>
      <w:r>
        <w:rPr>
          <w:rFonts w:hint="eastAsia" w:ascii="宋体" w:hAnsi="宋体" w:cs="宋体"/>
          <w:b w:val="0"/>
          <w:bCs w:val="0"/>
          <w:i w:val="0"/>
          <w:iCs w:val="0"/>
          <w:color w:val="auto"/>
          <w:sz w:val="24"/>
          <w:szCs w:val="24"/>
          <w:lang w:val="en-US" w:eastAsia="zh-CN" w:bidi="ar-SA"/>
        </w:rPr>
        <w:t>2</w:t>
      </w:r>
      <w:r>
        <w:rPr>
          <w:rFonts w:hint="eastAsia" w:ascii="宋体" w:hAnsi="宋体" w:eastAsia="宋体" w:cs="宋体"/>
          <w:b w:val="0"/>
          <w:bCs w:val="0"/>
          <w:i w:val="0"/>
          <w:iCs w:val="0"/>
          <w:color w:val="auto"/>
          <w:sz w:val="24"/>
          <w:szCs w:val="24"/>
          <w:lang w:val="en-US" w:eastAsia="zh-CN" w:bidi="ar-SA"/>
        </w:rPr>
        <w:t>年</w:t>
      </w:r>
      <w:r>
        <w:rPr>
          <w:rFonts w:hint="eastAsia" w:ascii="宋体" w:hAnsi="宋体" w:cs="宋体"/>
          <w:b w:val="0"/>
          <w:bCs w:val="0"/>
          <w:i w:val="0"/>
          <w:iCs w:val="0"/>
          <w:color w:val="auto"/>
          <w:sz w:val="24"/>
          <w:szCs w:val="24"/>
          <w:lang w:val="en-US" w:eastAsia="zh-CN" w:bidi="ar-SA"/>
        </w:rPr>
        <w:t>11</w:t>
      </w:r>
      <w:r>
        <w:rPr>
          <w:rFonts w:hint="eastAsia" w:ascii="宋体" w:hAnsi="宋体" w:eastAsia="宋体" w:cs="宋体"/>
          <w:b w:val="0"/>
          <w:bCs w:val="0"/>
          <w:i w:val="0"/>
          <w:iCs w:val="0"/>
          <w:color w:val="auto"/>
          <w:sz w:val="24"/>
          <w:szCs w:val="24"/>
          <w:lang w:val="en-US" w:eastAsia="zh-CN" w:bidi="ar-SA"/>
        </w:rPr>
        <w:t>月01日；</w:t>
      </w:r>
    </w:p>
    <w:p w14:paraId="3D9356E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lang w:val="en-US" w:eastAsia="zh-CN" w:bidi="ar-SA"/>
        </w:rPr>
      </w:pPr>
      <w:r>
        <w:rPr>
          <w:rFonts w:hint="eastAsia" w:ascii="宋体" w:hAnsi="宋体" w:cs="宋体"/>
          <w:b w:val="0"/>
          <w:bCs w:val="0"/>
          <w:i w:val="0"/>
          <w:iCs w:val="0"/>
          <w:color w:val="auto"/>
          <w:sz w:val="24"/>
          <w:szCs w:val="24"/>
          <w:lang w:val="en-US" w:eastAsia="zh-CN" w:bidi="ar-SA"/>
        </w:rPr>
        <w:t>2</w:t>
      </w:r>
      <w:r>
        <w:rPr>
          <w:rFonts w:hint="eastAsia" w:ascii="宋体" w:hAnsi="宋体" w:eastAsia="宋体" w:cs="宋体"/>
          <w:b w:val="0"/>
          <w:bCs w:val="0"/>
          <w:i w:val="0"/>
          <w:iCs w:val="0"/>
          <w:color w:val="auto"/>
          <w:sz w:val="24"/>
          <w:szCs w:val="24"/>
          <w:lang w:val="en-US" w:eastAsia="zh-CN" w:bidi="ar-SA"/>
        </w:rPr>
        <w:t>、投标人所在单位</w:t>
      </w:r>
      <w:r>
        <w:rPr>
          <w:rFonts w:hint="eastAsia" w:ascii="宋体" w:hAnsi="宋体" w:cs="宋体"/>
          <w:b w:val="0"/>
          <w:bCs w:val="0"/>
          <w:i w:val="0"/>
          <w:iCs w:val="0"/>
          <w:color w:val="auto"/>
          <w:sz w:val="24"/>
          <w:szCs w:val="24"/>
          <w:lang w:val="en-US" w:eastAsia="zh-CN" w:bidi="ar-SA"/>
        </w:rPr>
        <w:t>的</w:t>
      </w:r>
      <w:r>
        <w:rPr>
          <w:rFonts w:hint="eastAsia" w:ascii="宋体" w:hAnsi="宋体" w:eastAsia="宋体" w:cs="宋体"/>
          <w:b w:val="0"/>
          <w:bCs w:val="0"/>
          <w:i w:val="0"/>
          <w:iCs w:val="0"/>
          <w:color w:val="auto"/>
          <w:sz w:val="24"/>
          <w:szCs w:val="24"/>
          <w:lang w:val="en-US" w:eastAsia="zh-CN" w:bidi="ar-SA"/>
        </w:rPr>
        <w:t>经营范围包含电力销售或发电相关业务</w:t>
      </w:r>
      <w:r>
        <w:rPr>
          <w:rFonts w:hint="eastAsia" w:ascii="宋体" w:hAnsi="宋体" w:cs="宋体"/>
          <w:b w:val="0"/>
          <w:bCs w:val="0"/>
          <w:i w:val="0"/>
          <w:iCs w:val="0"/>
          <w:color w:val="auto"/>
          <w:sz w:val="24"/>
          <w:szCs w:val="24"/>
          <w:lang w:val="en-US" w:eastAsia="zh-CN" w:bidi="ar-SA"/>
        </w:rPr>
        <w:t>；</w:t>
      </w:r>
      <w:bookmarkStart w:id="97" w:name="_GoBack"/>
      <w:bookmarkEnd w:id="97"/>
    </w:p>
    <w:p w14:paraId="1D7B5CE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3、投标人若为发电企业，须具备国家能源主管部门颁发的《电力业务许可证（发电类）》；投标人若为售电公司，需已在电力交易平台完成注册，列入售电公司目录，且近3年内无严重违法违规经营记录；</w:t>
      </w:r>
    </w:p>
    <w:p w14:paraId="4DE7AB9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b/>
          <w:bCs/>
          <w:color w:val="auto"/>
          <w:sz w:val="24"/>
          <w:szCs w:val="24"/>
          <w:highlight w:val="none"/>
          <w:lang w:val="en-US" w:eastAsia="zh-CN"/>
        </w:rPr>
        <w:t>投标单位要求在广东电力市场交易系统的信用评价结果为AA及以上；</w:t>
      </w:r>
    </w:p>
    <w:p w14:paraId="34037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eastAsia="zh-CN"/>
        </w:rPr>
      </w:pPr>
      <w:r>
        <w:rPr>
          <w:rFonts w:hint="eastAsia" w:ascii="宋体" w:hAnsi="宋体" w:cs="宋体"/>
          <w:b w:val="0"/>
          <w:bCs w:val="0"/>
          <w:i w:val="0"/>
          <w:iCs w:val="0"/>
          <w:color w:val="auto"/>
          <w:sz w:val="24"/>
          <w:szCs w:val="24"/>
          <w:lang w:val="en-US" w:eastAsia="zh-CN" w:bidi="ar-SA"/>
        </w:rPr>
        <w:t>5</w:t>
      </w:r>
      <w:r>
        <w:rPr>
          <w:rFonts w:hint="default" w:ascii="宋体" w:hAnsi="宋体" w:eastAsia="宋体" w:cs="宋体"/>
          <w:b w:val="0"/>
          <w:bCs w:val="0"/>
          <w:i w:val="0"/>
          <w:iCs w:val="0"/>
          <w:color w:val="auto"/>
          <w:sz w:val="24"/>
          <w:szCs w:val="24"/>
          <w:lang w:val="en-US" w:eastAsia="zh-CN" w:bidi="ar-SA"/>
        </w:rPr>
        <w:t>、</w:t>
      </w:r>
      <w:r>
        <w:rPr>
          <w:rFonts w:hint="eastAsia" w:ascii="宋体" w:hAnsi="宋体" w:cs="宋体"/>
          <w:sz w:val="24"/>
          <w:szCs w:val="24"/>
          <w:lang w:val="en-US" w:eastAsia="zh-CN"/>
        </w:rPr>
        <w:t>本项目不接受联合体投标，</w:t>
      </w:r>
      <w:r>
        <w:rPr>
          <w:rFonts w:hint="eastAsia" w:ascii="宋体" w:hAnsi="宋体" w:eastAsia="宋体" w:cs="宋体"/>
          <w:b w:val="0"/>
          <w:bCs w:val="0"/>
          <w:i w:val="0"/>
          <w:iCs w:val="0"/>
          <w:color w:val="auto"/>
          <w:sz w:val="24"/>
          <w:szCs w:val="24"/>
          <w:lang w:val="en-US" w:eastAsia="zh-CN" w:bidi="ar-SA"/>
        </w:rPr>
        <w:t>不得挂靠、分包或转包，一</w:t>
      </w:r>
      <w:r>
        <w:rPr>
          <w:rFonts w:hint="eastAsia" w:ascii="宋体" w:hAnsi="宋体" w:cs="宋体"/>
          <w:sz w:val="24"/>
          <w:szCs w:val="24"/>
          <w:lang w:eastAsia="zh-CN"/>
        </w:rPr>
        <w:t>经发现，将取消投标资格，不退还投标保证金；若有实际履行合同，甲方停止支付一切款项，有权就损失向乙方索赔。</w:t>
      </w:r>
    </w:p>
    <w:p w14:paraId="372CBC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p>
    <w:p w14:paraId="2B8490C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7、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p>
    <w:p w14:paraId="21DBC7D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eastAsia="zh-CN"/>
        </w:rPr>
      </w:pPr>
      <w:r>
        <w:rPr>
          <w:rFonts w:hint="eastAsia" w:ascii="宋体" w:hAnsi="宋体" w:cs="宋体"/>
          <w:sz w:val="24"/>
          <w:szCs w:val="24"/>
          <w:lang w:val="en-US" w:eastAsia="zh-CN"/>
        </w:rPr>
        <w:t>8、其他要求：单位负责人为同一人或者存在控股、管理关系的不同单位，不得参加同一标段投标或者未划分标段的同一招标项目投标，否则，按无效投标处理。</w:t>
      </w:r>
    </w:p>
    <w:p w14:paraId="0834A947">
      <w:pPr>
        <w:pStyle w:val="2"/>
        <w:numPr>
          <w:ilvl w:val="0"/>
          <w:numId w:val="0"/>
        </w:numPr>
        <w:ind w:leftChars="0"/>
        <w:rPr>
          <w:rFonts w:hint="eastAsia"/>
          <w:b/>
          <w:bCs w:val="0"/>
        </w:rPr>
      </w:pPr>
      <w:bookmarkStart w:id="23" w:name="_Toc1284"/>
      <w:r>
        <w:rPr>
          <w:rFonts w:hint="eastAsia"/>
          <w:b/>
          <w:bCs w:val="0"/>
          <w:lang w:eastAsia="zh-CN"/>
        </w:rPr>
        <w:t>五、</w:t>
      </w:r>
      <w:bookmarkEnd w:id="21"/>
      <w:bookmarkEnd w:id="22"/>
      <w:bookmarkStart w:id="24" w:name="_Toc28698"/>
      <w:bookmarkStart w:id="25" w:name="_Toc32009"/>
      <w:bookmarkStart w:id="26" w:name="_Toc31792"/>
      <w:r>
        <w:rPr>
          <w:rFonts w:hint="eastAsia"/>
          <w:b/>
          <w:bCs w:val="0"/>
          <w:lang w:eastAsia="zh-CN"/>
        </w:rPr>
        <w:t>标书领取与送达</w:t>
      </w:r>
      <w:bookmarkEnd w:id="23"/>
      <w:bookmarkEnd w:id="24"/>
      <w:bookmarkEnd w:id="25"/>
      <w:bookmarkEnd w:id="26"/>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b/>
          <w:bCs w:val="0"/>
        </w:rPr>
      </w:pPr>
      <w:bookmarkStart w:id="27" w:name="baidusnap1"/>
      <w:bookmarkEnd w:id="27"/>
      <w:bookmarkStart w:id="28" w:name="baidusnap7"/>
      <w:bookmarkEnd w:id="28"/>
      <w:bookmarkStart w:id="29" w:name="baidusnap0"/>
      <w:bookmarkEnd w:id="29"/>
      <w:bookmarkStart w:id="30" w:name="baidusnap4"/>
      <w:bookmarkEnd w:id="30"/>
      <w:bookmarkStart w:id="31" w:name="_Toc31072"/>
      <w:bookmarkStart w:id="32" w:name="_Toc28181_WPSOffice_Level1"/>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w:t>
      </w:r>
      <w:r>
        <w:rPr>
          <w:rFonts w:hint="eastAsia" w:ascii="宋体" w:hAnsi="宋体" w:cs="宋体"/>
          <w:b w:val="0"/>
          <w:bCs/>
          <w:sz w:val="24"/>
          <w:szCs w:val="24"/>
          <w:lang w:eastAsia="zh-CN"/>
        </w:rPr>
        <w:t>发放</w:t>
      </w:r>
      <w:r>
        <w:rPr>
          <w:rFonts w:hint="eastAsia" w:ascii="宋体" w:hAnsi="宋体" w:eastAsia="宋体" w:cs="宋体"/>
          <w:b w:val="0"/>
          <w:bCs/>
          <w:sz w:val="24"/>
          <w:szCs w:val="24"/>
          <w:lang w:eastAsia="zh-CN"/>
        </w:rPr>
        <w:t>。</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hAnsi="宋体"/>
          <w:color w:val="000000"/>
          <w:sz w:val="24"/>
          <w:szCs w:val="24"/>
        </w:rPr>
      </w:pPr>
      <w:r>
        <w:rPr>
          <w:rFonts w:hint="default" w:ascii="宋体" w:hAnsi="宋体" w:eastAsia="宋体" w:cs="宋体"/>
          <w:b w:val="0"/>
          <w:bCs w:val="0"/>
          <w:color w:val="000000"/>
          <w:sz w:val="24"/>
          <w:szCs w:val="24"/>
          <w:lang w:val="en-US" w:eastAsia="zh-CN" w:bidi="ar-SA"/>
        </w:rPr>
        <w:t>2、</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标书及合同确认：标书领取后请确认标书内容及合同模板，若有异议需在领取标书后三个工作日进行反馈，否则，视为同意我司标书内容及合同模</w:t>
      </w:r>
      <w:r>
        <w:rPr>
          <w:rFonts w:hint="eastAsia" w:hAnsi="宋体"/>
          <w:color w:val="auto"/>
          <w:sz w:val="24"/>
          <w:szCs w:val="24"/>
          <w:lang w:eastAsia="zh-CN"/>
        </w:rPr>
        <w:t>板，</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3、</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09699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4、标书类型：商务标标书、技术标标书；</w:t>
      </w:r>
      <w:r>
        <w:rPr>
          <w:rFonts w:hint="eastAsia" w:ascii="宋体" w:hAnsi="宋体" w:cs="宋体"/>
          <w:b/>
          <w:bCs/>
          <w:color w:val="auto"/>
          <w:sz w:val="24"/>
          <w:szCs w:val="24"/>
          <w:lang w:val="en-US" w:eastAsia="zh-CN"/>
        </w:rPr>
        <w:t>两种标书需单独密封并提交</w:t>
      </w:r>
      <w:r>
        <w:rPr>
          <w:rFonts w:hint="eastAsia" w:ascii="宋体" w:hAnsi="宋体" w:cs="宋体"/>
          <w:color w:val="auto"/>
          <w:sz w:val="24"/>
          <w:szCs w:val="24"/>
          <w:lang w:val="en-US" w:eastAsia="zh-CN"/>
        </w:rPr>
        <w:t>；</w:t>
      </w:r>
    </w:p>
    <w:p w14:paraId="7385CB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、报价文件份数：一份正本，一份副本</w:t>
      </w:r>
      <w:r>
        <w:rPr>
          <w:rFonts w:hint="eastAsia" w:ascii="宋体" w:hAnsi="宋体" w:eastAsia="宋体" w:cs="宋体"/>
          <w:color w:val="auto"/>
          <w:sz w:val="24"/>
          <w:szCs w:val="24"/>
          <w:lang w:eastAsia="zh-CN"/>
        </w:rPr>
        <w:t>。</w:t>
      </w:r>
    </w:p>
    <w:p w14:paraId="77D3E8F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b/>
          <w:bCs/>
        </w:rPr>
      </w:pPr>
      <w:r>
        <w:rPr>
          <w:rFonts w:hint="eastAsia" w:ascii="宋体" w:hAnsi="宋体" w:cs="宋体"/>
          <w:b/>
          <w:bCs/>
          <w:sz w:val="24"/>
          <w:szCs w:val="24"/>
          <w:lang w:val="en-US" w:eastAsia="zh-CN" w:bidi="ar-SA"/>
        </w:rPr>
        <w:t>6</w:t>
      </w:r>
      <w:r>
        <w:rPr>
          <w:rFonts w:hint="default" w:ascii="宋体" w:hAnsi="宋体" w:eastAsia="宋体" w:cs="宋体"/>
          <w:b/>
          <w:bCs/>
          <w:sz w:val="24"/>
          <w:szCs w:val="24"/>
          <w:lang w:val="en-US" w:eastAsia="zh-CN" w:bidi="ar-SA"/>
        </w:rPr>
        <w:t>、</w:t>
      </w:r>
      <w:r>
        <w:rPr>
          <w:rFonts w:hint="eastAsia" w:ascii="宋体" w:hAnsi="宋体" w:cs="宋体"/>
          <w:b/>
          <w:bCs/>
          <w:sz w:val="24"/>
          <w:szCs w:val="24"/>
          <w:lang w:eastAsia="zh-CN"/>
        </w:rPr>
        <w:t>投标</w:t>
      </w:r>
      <w:r>
        <w:rPr>
          <w:rFonts w:hint="eastAsia" w:ascii="宋体" w:hAnsi="宋体" w:eastAsia="宋体" w:cs="宋体"/>
          <w:b/>
          <w:bCs/>
          <w:sz w:val="24"/>
          <w:szCs w:val="24"/>
          <w:lang w:eastAsia="zh-CN"/>
        </w:rPr>
        <w:t>送达地址：深圳市南山区桃源街道龙珠四路2号方大城T1栋1</w:t>
      </w:r>
      <w:r>
        <w:rPr>
          <w:rFonts w:hint="eastAsia" w:ascii="宋体" w:hAnsi="宋体" w:cs="宋体"/>
          <w:b/>
          <w:bCs/>
          <w:sz w:val="24"/>
          <w:szCs w:val="24"/>
          <w:lang w:val="en-US" w:eastAsia="zh-CN"/>
        </w:rPr>
        <w:t>4</w:t>
      </w:r>
      <w:r>
        <w:rPr>
          <w:rFonts w:hint="eastAsia" w:ascii="宋体" w:hAnsi="宋体" w:cs="宋体"/>
          <w:b/>
          <w:bCs/>
          <w:sz w:val="24"/>
          <w:szCs w:val="24"/>
          <w:lang w:eastAsia="zh-CN"/>
        </w:rPr>
        <w:t>楼</w:t>
      </w:r>
      <w:r>
        <w:rPr>
          <w:rFonts w:hint="eastAsia" w:ascii="宋体" w:hAnsi="宋体" w:cs="宋体"/>
          <w:b/>
          <w:bCs/>
          <w:sz w:val="24"/>
          <w:szCs w:val="24"/>
          <w:lang w:val="en-US" w:eastAsia="zh-CN"/>
        </w:rPr>
        <w:t>1403-1室方大</w:t>
      </w:r>
      <w:r>
        <w:rPr>
          <w:rFonts w:hint="eastAsia" w:ascii="宋体" w:hAnsi="宋体" w:cs="宋体"/>
          <w:b/>
          <w:bCs/>
          <w:sz w:val="24"/>
          <w:szCs w:val="24"/>
          <w:lang w:eastAsia="zh-CN"/>
        </w:rPr>
        <w:t>物业公司采购部，韦宝仪</w:t>
      </w:r>
      <w:r>
        <w:rPr>
          <w:rFonts w:hint="eastAsia" w:ascii="宋体" w:hAnsi="宋体" w:cs="宋体"/>
          <w:b/>
          <w:bCs/>
          <w:sz w:val="24"/>
          <w:szCs w:val="24"/>
          <w:lang w:val="en-US" w:eastAsia="zh-CN"/>
        </w:rPr>
        <w:t>177 7733 5926</w:t>
      </w:r>
      <w:r>
        <w:rPr>
          <w:rFonts w:hint="eastAsia" w:ascii="宋体" w:hAnsi="宋体" w:cs="宋体"/>
          <w:b/>
          <w:bCs/>
          <w:sz w:val="24"/>
          <w:szCs w:val="24"/>
          <w:lang w:eastAsia="zh-CN"/>
        </w:rPr>
        <w:t>（寄件请备注公司名称）</w:t>
      </w:r>
    </w:p>
    <w:p w14:paraId="791928F1">
      <w:pPr>
        <w:pStyle w:val="2"/>
        <w:keepLines w:val="0"/>
        <w:pageBreakBefore w:val="0"/>
        <w:widowControl/>
        <w:numPr>
          <w:ilvl w:val="0"/>
          <w:numId w:val="0"/>
        </w:numPr>
        <w:shd w:val="clear"/>
        <w:kinsoku/>
        <w:wordWrap/>
        <w:overflowPunct/>
        <w:topLinePunct w:val="0"/>
        <w:autoSpaceDE/>
        <w:autoSpaceDN/>
        <w:bidi w:val="0"/>
        <w:adjustRightInd/>
        <w:snapToGrid/>
        <w:spacing w:line="360" w:lineRule="auto"/>
        <w:ind w:leftChars="0"/>
        <w:textAlignment w:val="auto"/>
        <w:rPr>
          <w:rFonts w:hint="eastAsia"/>
          <w:b/>
          <w:bCs w:val="0"/>
          <w:shd w:val="clear"/>
          <w:lang w:eastAsia="zh-CN"/>
        </w:rPr>
      </w:pPr>
      <w:bookmarkStart w:id="33" w:name="_Toc15130"/>
      <w:bookmarkStart w:id="34" w:name="_Toc16862"/>
      <w:bookmarkStart w:id="35" w:name="_Toc13824"/>
      <w:bookmarkStart w:id="36" w:name="_Toc8334"/>
      <w:r>
        <w:rPr>
          <w:rFonts w:hint="eastAsia"/>
          <w:b/>
          <w:bCs w:val="0"/>
          <w:lang w:val="en-US" w:eastAsia="zh-CN"/>
        </w:rPr>
        <w:t>六</w:t>
      </w:r>
      <w:r>
        <w:rPr>
          <w:rFonts w:hint="eastAsia"/>
          <w:b/>
          <w:bCs w:val="0"/>
          <w:lang w:eastAsia="zh-CN"/>
        </w:rPr>
        <w:t>、</w:t>
      </w:r>
      <w:r>
        <w:rPr>
          <w:rFonts w:hint="eastAsia"/>
          <w:b/>
          <w:bCs w:val="0"/>
          <w:shd w:val="clear"/>
        </w:rPr>
        <w:t>投标</w:t>
      </w:r>
      <w:r>
        <w:rPr>
          <w:rFonts w:hint="eastAsia"/>
          <w:b/>
          <w:bCs w:val="0"/>
          <w:shd w:val="clear"/>
          <w:lang w:eastAsia="zh-CN"/>
        </w:rPr>
        <w:t>文件</w:t>
      </w:r>
      <w:bookmarkEnd w:id="31"/>
      <w:bookmarkEnd w:id="32"/>
      <w:bookmarkEnd w:id="33"/>
      <w:bookmarkEnd w:id="34"/>
      <w:bookmarkEnd w:id="35"/>
      <w:r>
        <w:rPr>
          <w:rFonts w:hint="eastAsia"/>
          <w:b/>
          <w:bCs w:val="0"/>
          <w:shd w:val="clear"/>
          <w:lang w:eastAsia="zh-CN"/>
        </w:rPr>
        <w:t>的编制</w:t>
      </w:r>
      <w:bookmarkEnd w:id="36"/>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商务标</w:t>
      </w:r>
      <w:r>
        <w:rPr>
          <w:rFonts w:hint="eastAsia" w:ascii="宋体" w:hAnsi="宋体" w:cs="宋体"/>
          <w:lang w:val="en-US" w:eastAsia="zh-CN"/>
        </w:rPr>
        <w:t>书</w:t>
      </w:r>
    </w:p>
    <w:p w14:paraId="52FF233B">
      <w:pPr>
        <w:spacing w:line="360" w:lineRule="auto"/>
        <w:ind w:left="425" w:hanging="425"/>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投</w:t>
      </w:r>
      <w:r>
        <w:rPr>
          <w:rFonts w:hint="eastAsia" w:ascii="宋体" w:hAnsi="宋体" w:eastAsia="宋体" w:cs="宋体"/>
          <w:color w:val="auto"/>
          <w:lang w:eastAsia="zh-CN"/>
        </w:rPr>
        <w:t>标</w:t>
      </w:r>
      <w:r>
        <w:rPr>
          <w:rFonts w:hint="eastAsia" w:ascii="宋体" w:hAnsi="宋体" w:eastAsia="宋体" w:cs="宋体"/>
          <w:color w:val="auto"/>
        </w:rPr>
        <w:t>报价表（附件一）</w:t>
      </w:r>
    </w:p>
    <w:p w14:paraId="0ECAE024">
      <w:pPr>
        <w:spacing w:line="360" w:lineRule="auto"/>
        <w:ind w:left="425" w:hanging="425"/>
        <w:rPr>
          <w:rFonts w:hint="eastAsia" w:ascii="宋体" w:hAnsi="宋体" w:eastAsia="宋体" w:cs="宋体"/>
        </w:rPr>
      </w:pPr>
      <w:r>
        <w:rPr>
          <w:rFonts w:hint="eastAsia" w:ascii="宋体" w:hAnsi="宋体" w:eastAsia="宋体" w:cs="宋体"/>
        </w:rPr>
        <w:t>2、投标承诺书签字盖章（附件</w:t>
      </w:r>
      <w:r>
        <w:rPr>
          <w:rFonts w:hint="eastAsia" w:ascii="宋体" w:hAnsi="宋体" w:cs="宋体"/>
          <w:lang w:eastAsia="zh-CN"/>
        </w:rPr>
        <w:t>二</w:t>
      </w:r>
      <w:r>
        <w:rPr>
          <w:rFonts w:hint="eastAsia" w:ascii="宋体" w:hAnsi="宋体" w:eastAsia="宋体" w:cs="宋体"/>
        </w:rPr>
        <w:t>）</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3、</w:t>
      </w:r>
      <w:r>
        <w:rPr>
          <w:rFonts w:hint="eastAsia" w:ascii="宋体" w:hAnsi="宋体" w:eastAsia="宋体" w:cs="宋体"/>
        </w:rPr>
        <w:t>投标廉洁承诺书签字盖章（附件</w:t>
      </w:r>
      <w:r>
        <w:rPr>
          <w:rFonts w:hint="eastAsia" w:ascii="宋体" w:hAnsi="宋体" w:eastAsia="宋体" w:cs="宋体"/>
          <w:lang w:eastAsia="zh-CN"/>
        </w:rPr>
        <w:t>三</w:t>
      </w:r>
      <w:r>
        <w:rPr>
          <w:rFonts w:hint="eastAsia" w:ascii="宋体" w:hAnsi="宋体" w:eastAsia="宋体" w:cs="宋体"/>
        </w:rPr>
        <w:t>）</w:t>
      </w:r>
    </w:p>
    <w:p w14:paraId="3F6DC5C5">
      <w:pPr>
        <w:spacing w:line="360" w:lineRule="auto"/>
        <w:ind w:left="425" w:hanging="425"/>
        <w:rPr>
          <w:rFonts w:hint="eastAsia" w:ascii="宋体" w:hAnsi="宋体" w:cs="宋体"/>
          <w:lang w:val="en-US" w:eastAsia="zh-CN"/>
        </w:rPr>
      </w:pPr>
      <w:r>
        <w:rPr>
          <w:rFonts w:hint="eastAsia" w:ascii="宋体" w:hAnsi="宋体" w:cs="宋体"/>
          <w:lang w:val="en-US" w:eastAsia="zh-CN"/>
        </w:rPr>
        <w:t>4、</w:t>
      </w:r>
      <w:r>
        <w:rPr>
          <w:rFonts w:hint="eastAsia" w:ascii="宋体" w:hAnsi="宋体" w:eastAsia="宋体" w:cs="宋体"/>
          <w:color w:val="auto"/>
        </w:rPr>
        <w:t>合同范本确认函加盖公章（附件</w:t>
      </w:r>
      <w:r>
        <w:rPr>
          <w:rFonts w:hint="eastAsia" w:ascii="宋体" w:hAnsi="宋体" w:eastAsia="宋体" w:cs="宋体"/>
          <w:color w:val="auto"/>
          <w:lang w:eastAsia="zh-CN"/>
        </w:rPr>
        <w:t>四</w:t>
      </w:r>
      <w:r>
        <w:rPr>
          <w:rFonts w:hint="eastAsia" w:ascii="宋体" w:hAnsi="宋体" w:eastAsia="宋体" w:cs="宋体"/>
          <w:color w:val="auto"/>
        </w:rPr>
        <w:t>）</w:t>
      </w:r>
    </w:p>
    <w:p w14:paraId="0554462D">
      <w:pPr>
        <w:numPr>
          <w:ilvl w:val="0"/>
          <w:numId w:val="0"/>
        </w:numPr>
        <w:spacing w:line="360" w:lineRule="auto"/>
        <w:ind w:left="425" w:leftChars="0" w:hanging="425" w:firstLineChars="0"/>
        <w:rPr>
          <w:rFonts w:hint="eastAsia" w:ascii="宋体" w:hAnsi="宋体" w:eastAsia="宋体" w:cs="宋体"/>
        </w:rPr>
      </w:pPr>
      <w:r>
        <w:rPr>
          <w:rFonts w:hint="eastAsia" w:ascii="宋体" w:hAnsi="宋体" w:eastAsia="宋体" w:cs="宋体"/>
          <w:sz w:val="24"/>
          <w:szCs w:val="24"/>
          <w:lang w:val="en-US" w:eastAsia="zh-CN" w:bidi="ar-SA"/>
        </w:rPr>
        <w:t>5、</w:t>
      </w:r>
      <w:r>
        <w:rPr>
          <w:rFonts w:hint="eastAsia" w:ascii="宋体" w:hAnsi="宋体" w:eastAsia="宋体" w:cs="宋体"/>
        </w:rPr>
        <w:t>法定代表人资格证明原件（附件</w:t>
      </w:r>
      <w:r>
        <w:rPr>
          <w:rFonts w:hint="eastAsia" w:ascii="宋体" w:hAnsi="宋体" w:eastAsia="宋体" w:cs="宋体"/>
          <w:lang w:eastAsia="zh-CN"/>
        </w:rPr>
        <w:t>五</w:t>
      </w:r>
      <w:r>
        <w:rPr>
          <w:rFonts w:hint="eastAsia" w:ascii="宋体" w:hAnsi="宋体" w:eastAsia="宋体" w:cs="宋体"/>
        </w:rPr>
        <w:t>）</w:t>
      </w:r>
    </w:p>
    <w:p w14:paraId="58BAE7EF">
      <w:pPr>
        <w:spacing w:line="360" w:lineRule="auto"/>
        <w:ind w:left="425" w:hanging="425"/>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法定代表人授权投标代理人的委托书原件（附件</w:t>
      </w:r>
      <w:r>
        <w:rPr>
          <w:rFonts w:hint="eastAsia" w:ascii="宋体" w:hAnsi="宋体" w:cs="宋体"/>
          <w:lang w:eastAsia="zh-CN"/>
        </w:rPr>
        <w:t>六</w:t>
      </w:r>
      <w:r>
        <w:rPr>
          <w:rFonts w:hint="eastAsia" w:ascii="宋体" w:hAnsi="宋体" w:eastAsia="宋体" w:cs="宋体"/>
        </w:rPr>
        <w:t>）</w:t>
      </w:r>
    </w:p>
    <w:p w14:paraId="6CD40A2F">
      <w:pPr>
        <w:spacing w:line="360" w:lineRule="auto"/>
        <w:ind w:left="425" w:hanging="425"/>
        <w:rPr>
          <w:rFonts w:hint="eastAsia" w:ascii="宋体" w:hAnsi="宋体" w:eastAsia="宋体" w:cs="宋体"/>
          <w:lang w:val="en-US" w:eastAsia="zh-CN"/>
        </w:rPr>
      </w:pPr>
      <w:r>
        <w:rPr>
          <w:rFonts w:hint="eastAsia" w:ascii="宋体" w:hAnsi="宋体" w:eastAsia="宋体" w:cs="宋体"/>
          <w:lang w:val="en-US" w:eastAsia="zh-CN"/>
        </w:rPr>
        <w:t>7、投标保证金缴纳回执</w:t>
      </w:r>
      <w:r>
        <w:rPr>
          <w:rFonts w:hint="eastAsia" w:ascii="宋体" w:hAnsi="宋体" w:eastAsia="宋体" w:cs="宋体"/>
        </w:rPr>
        <w:t>（附件</w:t>
      </w:r>
      <w:r>
        <w:rPr>
          <w:rFonts w:hint="eastAsia" w:ascii="宋体" w:hAnsi="宋体" w:cs="宋体"/>
          <w:lang w:val="en-US" w:eastAsia="zh-CN"/>
        </w:rPr>
        <w:t>七</w:t>
      </w:r>
      <w:r>
        <w:rPr>
          <w:rFonts w:hint="eastAsia" w:ascii="宋体" w:hAnsi="宋体" w:eastAsia="宋体" w:cs="宋体"/>
        </w:rPr>
        <w:t>）</w:t>
      </w:r>
    </w:p>
    <w:p w14:paraId="4D4D0638">
      <w:pPr>
        <w:spacing w:line="360" w:lineRule="auto"/>
        <w:ind w:left="425" w:hanging="425"/>
        <w:rPr>
          <w:rFonts w:hint="default" w:ascii="宋体" w:hAnsi="宋体" w:cs="宋体"/>
          <w:color w:val="auto"/>
          <w:sz w:val="24"/>
          <w:szCs w:val="24"/>
          <w:lang w:val="en-US"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技术标</w:t>
      </w:r>
      <w:r>
        <w:rPr>
          <w:rFonts w:hint="eastAsia" w:ascii="宋体" w:hAnsi="宋体" w:cs="宋体"/>
          <w:lang w:val="en-US" w:eastAsia="zh-CN"/>
        </w:rPr>
        <w:t>书（技术标满分100分，各资质要求得分如下）</w:t>
      </w:r>
    </w:p>
    <w:p w14:paraId="659EE3E6">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营业执照；</w:t>
      </w:r>
    </w:p>
    <w:p w14:paraId="64DA1DE0">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2</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开票资料；</w:t>
      </w:r>
    </w:p>
    <w:p w14:paraId="076F4E11">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3</w:t>
      </w:r>
      <w:r>
        <w:rPr>
          <w:rFonts w:hint="eastAsia" w:ascii="宋体" w:hAnsi="宋体" w:cs="宋体"/>
          <w:color w:val="auto"/>
          <w:sz w:val="24"/>
          <w:szCs w:val="24"/>
          <w:lang w:val="en-US" w:eastAsia="zh-CN" w:bidi="ar-SA"/>
        </w:rPr>
        <w:t>、管理</w:t>
      </w:r>
      <w:r>
        <w:rPr>
          <w:rFonts w:hint="eastAsia" w:ascii="宋体" w:hAnsi="宋体" w:eastAsia="宋体" w:cs="宋体"/>
          <w:color w:val="auto"/>
          <w:sz w:val="24"/>
          <w:szCs w:val="24"/>
          <w:lang w:eastAsia="zh-CN"/>
        </w:rPr>
        <w:t>体系认证书，如：质量管理体系、环境管理体系、职业健康安全管理体系等（一个体系</w:t>
      </w:r>
      <w:r>
        <w:rPr>
          <w:rFonts w:hint="eastAsia" w:ascii="宋体" w:hAnsi="宋体" w:eastAsia="宋体" w:cs="宋体"/>
          <w:color w:val="auto"/>
          <w:sz w:val="24"/>
          <w:szCs w:val="24"/>
          <w:lang w:val="en-US" w:eastAsia="zh-CN"/>
        </w:rPr>
        <w:t>5分，共计15分</w:t>
      </w:r>
      <w:r>
        <w:rPr>
          <w:rFonts w:hint="eastAsia" w:ascii="宋体" w:hAnsi="宋体" w:eastAsia="宋体" w:cs="宋体"/>
          <w:color w:val="auto"/>
          <w:sz w:val="24"/>
          <w:szCs w:val="24"/>
          <w:lang w:eastAsia="zh-CN"/>
        </w:rPr>
        <w:t>）；</w:t>
      </w:r>
    </w:p>
    <w:p w14:paraId="37ECE5F4">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4</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相关资质</w:t>
      </w:r>
      <w:r>
        <w:rPr>
          <w:rFonts w:hint="eastAsia" w:ascii="宋体" w:hAnsi="宋体" w:cs="宋体"/>
          <w:color w:val="auto"/>
          <w:sz w:val="24"/>
          <w:szCs w:val="24"/>
          <w:lang w:eastAsia="zh-CN"/>
        </w:rPr>
        <w:t>，</w:t>
      </w:r>
      <w:r>
        <w:rPr>
          <w:rFonts w:hint="eastAsia" w:ascii="宋体" w:hAnsi="宋体" w:cs="宋体"/>
          <w:sz w:val="24"/>
          <w:szCs w:val="24"/>
          <w:lang w:eastAsia="zh-CN"/>
        </w:rPr>
        <w:t>如：</w:t>
      </w:r>
      <w:r>
        <w:rPr>
          <w:rFonts w:hint="eastAsia" w:ascii="宋体" w:hAnsi="宋体" w:cs="宋体"/>
          <w:color w:val="auto"/>
          <w:sz w:val="24"/>
          <w:szCs w:val="24"/>
          <w:lang w:val="en-US" w:eastAsia="zh-CN" w:bidi="ar-SA"/>
        </w:rPr>
        <w:t>电力市场信用评价结果（AAA为10分，AA为5分）、</w:t>
      </w:r>
      <w:r>
        <w:rPr>
          <w:rFonts w:hint="eastAsia" w:ascii="宋体" w:hAnsi="宋体" w:cs="宋体"/>
          <w:sz w:val="24"/>
          <w:szCs w:val="24"/>
        </w:rPr>
        <w:t>荣誉证书</w:t>
      </w:r>
      <w:r>
        <w:rPr>
          <w:rFonts w:hint="eastAsia" w:ascii="宋体" w:hAnsi="宋体" w:cs="宋体"/>
          <w:sz w:val="24"/>
          <w:szCs w:val="24"/>
          <w:lang w:eastAsia="zh-CN"/>
        </w:rPr>
        <w:t>、获奖情况、</w:t>
      </w:r>
      <w:r>
        <w:rPr>
          <w:rFonts w:hint="eastAsia" w:ascii="宋体" w:hAnsi="宋体" w:eastAsia="宋体" w:cs="宋体"/>
          <w:color w:val="auto"/>
          <w:sz w:val="24"/>
          <w:szCs w:val="24"/>
          <w:lang w:eastAsia="zh-CN"/>
        </w:rPr>
        <w:t>企业优势</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其他资质</w:t>
      </w:r>
      <w:r>
        <w:rPr>
          <w:rFonts w:hint="eastAsia" w:ascii="宋体" w:hAnsi="宋体" w:cs="宋体"/>
          <w:sz w:val="24"/>
          <w:szCs w:val="24"/>
          <w:lang w:eastAsia="zh-CN"/>
        </w:rPr>
        <w:t>等（</w:t>
      </w:r>
      <w:r>
        <w:rPr>
          <w:rFonts w:hint="eastAsia" w:ascii="宋体" w:hAnsi="宋体" w:cs="宋体"/>
          <w:sz w:val="24"/>
          <w:szCs w:val="24"/>
          <w:lang w:val="en-US" w:eastAsia="zh-CN"/>
        </w:rPr>
        <w:t>各项资质各5分，20分</w:t>
      </w:r>
      <w:r>
        <w:rPr>
          <w:rFonts w:hint="eastAsia" w:ascii="宋体" w:hAnsi="宋体" w:cs="宋体"/>
          <w:sz w:val="24"/>
          <w:szCs w:val="24"/>
          <w:lang w:eastAsia="zh-CN"/>
        </w:rPr>
        <w:t>）（</w:t>
      </w:r>
      <w:r>
        <w:rPr>
          <w:rFonts w:hint="eastAsia" w:ascii="宋体" w:hAnsi="宋体" w:cs="宋体"/>
          <w:sz w:val="24"/>
          <w:szCs w:val="24"/>
          <w:lang w:val="en-US" w:eastAsia="zh-CN"/>
        </w:rPr>
        <w:t>共计30分</w:t>
      </w:r>
      <w:r>
        <w:rPr>
          <w:rFonts w:hint="eastAsia" w:ascii="宋体" w:hAnsi="宋体" w:cs="宋体"/>
          <w:sz w:val="24"/>
          <w:szCs w:val="24"/>
          <w:lang w:eastAsia="zh-CN"/>
        </w:rPr>
        <w:t>）</w:t>
      </w:r>
      <w:r>
        <w:rPr>
          <w:rFonts w:hint="eastAsia" w:ascii="宋体" w:hAnsi="宋体" w:eastAsia="宋体" w:cs="宋体"/>
          <w:color w:val="auto"/>
          <w:sz w:val="24"/>
          <w:szCs w:val="24"/>
          <w:lang w:eastAsia="zh-CN"/>
        </w:rPr>
        <w:t>；</w:t>
      </w:r>
    </w:p>
    <w:p w14:paraId="79A597D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5</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相关案例合同，提供近两年与物业公司或其他单位签订的有关</w:t>
      </w:r>
      <w:r>
        <w:rPr>
          <w:rFonts w:hint="eastAsia" w:ascii="宋体" w:hAnsi="宋体" w:cs="宋体"/>
          <w:color w:val="auto"/>
          <w:sz w:val="24"/>
          <w:szCs w:val="24"/>
          <w:lang w:val="en-US" w:eastAsia="zh-CN"/>
        </w:rPr>
        <w:t>直购电</w:t>
      </w:r>
      <w:r>
        <w:rPr>
          <w:rFonts w:hint="eastAsia" w:ascii="宋体" w:hAnsi="宋体" w:eastAsia="宋体" w:cs="宋体"/>
          <w:color w:val="auto"/>
          <w:sz w:val="24"/>
          <w:szCs w:val="24"/>
          <w:lang w:eastAsia="zh-CN"/>
        </w:rPr>
        <w:t>的合同业绩表，并提供业绩前三名提供合同关键页，</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eastAsia="zh-CN"/>
        </w:rPr>
        <w:t>份以上（</w:t>
      </w:r>
      <w:r>
        <w:rPr>
          <w:rFonts w:hint="eastAsia" w:ascii="宋体" w:hAnsi="宋体" w:cs="宋体"/>
          <w:color w:val="auto"/>
          <w:sz w:val="24"/>
          <w:szCs w:val="24"/>
          <w:lang w:val="en-US" w:eastAsia="zh-CN"/>
        </w:rPr>
        <w:t>55</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p w14:paraId="57569078">
      <w:pPr>
        <w:numPr>
          <w:ilvl w:val="0"/>
          <w:numId w:val="0"/>
        </w:numPr>
        <w:spacing w:line="360" w:lineRule="auto"/>
        <w:rPr>
          <w:rFonts w:hint="eastAsia" w:ascii="宋体" w:hAnsi="宋体"/>
        </w:rPr>
        <w:sectPr>
          <w:footerReference r:id="rId8" w:type="default"/>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10079C19">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37" w:name="_Toc4018"/>
      <w:bookmarkStart w:id="38" w:name="_Toc9024"/>
      <w:bookmarkStart w:id="39" w:name="_Toc31044"/>
      <w:bookmarkStart w:id="40" w:name="_Toc6917"/>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一</w:t>
      </w:r>
      <w:r>
        <w:rPr>
          <w:rFonts w:hint="eastAsia" w:ascii="宋体" w:hAnsi="宋体" w:eastAsia="宋体" w:cs="宋体"/>
          <w:i w:val="0"/>
          <w:iCs w:val="0"/>
          <w:sz w:val="28"/>
          <w:szCs w:val="22"/>
        </w:rPr>
        <w:t>：</w:t>
      </w:r>
      <w:bookmarkStart w:id="41" w:name="_Toc17721"/>
      <w:r>
        <w:rPr>
          <w:rFonts w:hint="eastAsia" w:ascii="宋体" w:hAnsi="宋体" w:eastAsia="宋体" w:cs="宋体"/>
          <w:i w:val="0"/>
          <w:iCs w:val="0"/>
          <w:sz w:val="28"/>
          <w:szCs w:val="22"/>
        </w:rPr>
        <w:t>投标报价表</w:t>
      </w:r>
      <w:bookmarkEnd w:id="37"/>
      <w:bookmarkEnd w:id="38"/>
      <w:bookmarkEnd w:id="39"/>
      <w:bookmarkEnd w:id="40"/>
      <w:bookmarkEnd w:id="41"/>
    </w:p>
    <w:p w14:paraId="1E768343">
      <w:pPr>
        <w:numPr>
          <w:ilvl w:val="0"/>
          <w:numId w:val="4"/>
        </w:numPr>
        <w:spacing w:line="360" w:lineRule="auto"/>
        <w:ind w:left="425" w:hanging="425"/>
        <w:rPr>
          <w:rFonts w:hint="eastAsia" w:ascii="宋体" w:hAnsi="宋体" w:eastAsia="宋体" w:cs="宋体"/>
          <w:lang w:val="en-US" w:eastAsia="zh-CN"/>
        </w:rPr>
      </w:pPr>
      <w:r>
        <w:rPr>
          <w:rFonts w:hint="eastAsia" w:ascii="宋体" w:hAnsi="宋体" w:eastAsia="宋体" w:cs="宋体"/>
          <w:lang w:val="en-US" w:eastAsia="zh-CN"/>
        </w:rPr>
        <w:t>报价表</w:t>
      </w:r>
    </w:p>
    <w:tbl>
      <w:tblPr>
        <w:tblStyle w:val="36"/>
        <w:tblW w:w="945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337"/>
        <w:gridCol w:w="1555"/>
        <w:gridCol w:w="2195"/>
        <w:gridCol w:w="299"/>
        <w:gridCol w:w="1002"/>
        <w:gridCol w:w="1350"/>
      </w:tblGrid>
      <w:tr w14:paraId="76EB11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1718" w:type="dxa"/>
            <w:vMerge w:val="restart"/>
            <w:tcBorders>
              <w:bottom w:val="nil"/>
              <w:right w:val="single" w:color="000000" w:sz="6" w:space="0"/>
            </w:tcBorders>
            <w:shd w:val="clear" w:color="auto" w:fill="auto"/>
            <w:vAlign w:val="center"/>
          </w:tcPr>
          <w:p w14:paraId="6B5728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一、固定价格模式（必填）</w:t>
            </w:r>
          </w:p>
        </w:tc>
        <w:tc>
          <w:tcPr>
            <w:tcW w:w="1337" w:type="dxa"/>
            <w:tcBorders>
              <w:left w:val="single" w:color="000000" w:sz="6" w:space="0"/>
              <w:bottom w:val="single" w:color="000000" w:sz="6" w:space="0"/>
              <w:right w:val="single" w:color="000000" w:sz="6" w:space="0"/>
            </w:tcBorders>
            <w:shd w:val="clear" w:color="auto" w:fill="auto"/>
            <w:vAlign w:val="center"/>
          </w:tcPr>
          <w:p w14:paraId="2405C6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按实际用电量占比</w:t>
            </w:r>
          </w:p>
        </w:tc>
        <w:tc>
          <w:tcPr>
            <w:tcW w:w="3750" w:type="dxa"/>
            <w:gridSpan w:val="2"/>
            <w:tcBorders>
              <w:left w:val="single" w:color="000000" w:sz="6" w:space="0"/>
              <w:bottom w:val="single" w:color="000000" w:sz="6" w:space="0"/>
              <w:right w:val="single" w:color="000000" w:sz="6" w:space="0"/>
            </w:tcBorders>
            <w:shd w:val="clear" w:color="auto" w:fill="auto"/>
            <w:vAlign w:val="center"/>
          </w:tcPr>
          <w:p w14:paraId="21A933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平段价格</w:t>
            </w:r>
          </w:p>
        </w:tc>
        <w:tc>
          <w:tcPr>
            <w:tcW w:w="1301" w:type="dxa"/>
            <w:gridSpan w:val="2"/>
            <w:tcBorders>
              <w:left w:val="single" w:color="000000" w:sz="6" w:space="0"/>
              <w:bottom w:val="single" w:color="000000" w:sz="6" w:space="0"/>
              <w:right w:val="single" w:color="000000" w:sz="6" w:space="0"/>
            </w:tcBorders>
            <w:shd w:val="clear" w:color="auto" w:fill="auto"/>
            <w:vAlign w:val="center"/>
          </w:tcPr>
          <w:p w14:paraId="2EB33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峰段价格</w:t>
            </w:r>
          </w:p>
        </w:tc>
        <w:tc>
          <w:tcPr>
            <w:tcW w:w="1350" w:type="dxa"/>
            <w:tcBorders>
              <w:left w:val="single" w:color="000000" w:sz="6" w:space="0"/>
              <w:bottom w:val="single" w:color="000000" w:sz="6" w:space="0"/>
            </w:tcBorders>
            <w:shd w:val="clear" w:color="auto" w:fill="auto"/>
            <w:vAlign w:val="center"/>
          </w:tcPr>
          <w:p w14:paraId="55B88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谷段价格</w:t>
            </w:r>
          </w:p>
        </w:tc>
      </w:tr>
      <w:tr w14:paraId="1160ADD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trPr>
        <w:tc>
          <w:tcPr>
            <w:tcW w:w="1718" w:type="dxa"/>
            <w:vMerge w:val="continue"/>
            <w:tcBorders>
              <w:top w:val="nil"/>
              <w:bottom w:val="nil"/>
              <w:right w:val="single" w:color="000000" w:sz="6" w:space="0"/>
            </w:tcBorders>
            <w:shd w:val="clear" w:color="auto" w:fill="auto"/>
            <w:vAlign w:val="top"/>
          </w:tcPr>
          <w:p w14:paraId="67B56DC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0"/>
                <w:szCs w:val="20"/>
              </w:rPr>
            </w:pPr>
          </w:p>
        </w:tc>
        <w:tc>
          <w:tcPr>
            <w:tcW w:w="1337" w:type="dxa"/>
            <w:tcBorders>
              <w:top w:val="single" w:color="000000" w:sz="6" w:space="0"/>
              <w:left w:val="single" w:color="000000" w:sz="6" w:space="0"/>
              <w:right w:val="single" w:color="000000" w:sz="6" w:space="0"/>
            </w:tcBorders>
            <w:shd w:val="clear" w:color="auto" w:fill="auto"/>
            <w:vAlign w:val="center"/>
          </w:tcPr>
          <w:p w14:paraId="0BEDA1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w:t>
            </w:r>
          </w:p>
        </w:tc>
        <w:tc>
          <w:tcPr>
            <w:tcW w:w="3750" w:type="dxa"/>
            <w:gridSpan w:val="2"/>
            <w:tcBorders>
              <w:top w:val="single" w:color="000000" w:sz="6" w:space="0"/>
              <w:left w:val="single" w:color="000000" w:sz="6" w:space="0"/>
              <w:right w:val="single" w:color="000000" w:sz="6" w:space="0"/>
            </w:tcBorders>
            <w:shd w:val="clear" w:color="auto" w:fill="auto"/>
            <w:vAlign w:val="center"/>
          </w:tcPr>
          <w:p w14:paraId="4C6552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元/兆瓦时</w:t>
            </w:r>
          </w:p>
        </w:tc>
        <w:tc>
          <w:tcPr>
            <w:tcW w:w="1301" w:type="dxa"/>
            <w:gridSpan w:val="2"/>
            <w:tcBorders>
              <w:top w:val="single" w:color="000000" w:sz="6" w:space="0"/>
              <w:left w:val="single" w:color="000000" w:sz="6" w:space="0"/>
              <w:right w:val="single" w:color="000000" w:sz="6" w:space="0"/>
            </w:tcBorders>
            <w:shd w:val="clear" w:color="auto" w:fill="auto"/>
            <w:vAlign w:val="center"/>
          </w:tcPr>
          <w:p w14:paraId="55B471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系统根据峰电价比例计算</w:t>
            </w:r>
          </w:p>
        </w:tc>
        <w:tc>
          <w:tcPr>
            <w:tcW w:w="1350" w:type="dxa"/>
            <w:tcBorders>
              <w:top w:val="single" w:color="000000" w:sz="6" w:space="0"/>
              <w:left w:val="single" w:color="000000" w:sz="6" w:space="0"/>
            </w:tcBorders>
            <w:shd w:val="clear" w:color="auto" w:fill="auto"/>
            <w:vAlign w:val="center"/>
          </w:tcPr>
          <w:p w14:paraId="430B90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系统根据谷电价比例计算</w:t>
            </w:r>
          </w:p>
        </w:tc>
      </w:tr>
      <w:tr w14:paraId="2C1C437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3" w:hRule="atLeast"/>
        </w:trPr>
        <w:tc>
          <w:tcPr>
            <w:tcW w:w="1718" w:type="dxa"/>
            <w:vMerge w:val="continue"/>
            <w:tcBorders>
              <w:top w:val="nil"/>
              <w:right w:val="single" w:color="000000" w:sz="6" w:space="0"/>
            </w:tcBorders>
            <w:shd w:val="clear" w:color="auto" w:fill="auto"/>
            <w:vAlign w:val="top"/>
          </w:tcPr>
          <w:p w14:paraId="43EDB1F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0"/>
                <w:szCs w:val="20"/>
              </w:rPr>
            </w:pPr>
          </w:p>
        </w:tc>
        <w:tc>
          <w:tcPr>
            <w:tcW w:w="1337" w:type="dxa"/>
            <w:tcBorders>
              <w:left w:val="single" w:color="000000" w:sz="6" w:space="0"/>
              <w:right w:val="single" w:color="000000" w:sz="6" w:space="0"/>
            </w:tcBorders>
            <w:shd w:val="clear" w:color="auto" w:fill="auto"/>
            <w:vAlign w:val="center"/>
          </w:tcPr>
          <w:p w14:paraId="1BA5A3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ascii="Wingdings" w:hAnsi="Wingdings" w:eastAsia="Wingdings" w:cs="Wingdings"/>
                <w:b/>
                <w:bCs/>
                <w:spacing w:val="-4"/>
                <w:sz w:val="22"/>
                <w:szCs w:val="22"/>
              </w:rPr>
              <w:sym w:font="Wingdings" w:char="00A8"/>
            </w:r>
            <w:r>
              <w:rPr>
                <w:rFonts w:hint="eastAsia" w:asciiTheme="minorEastAsia" w:hAnsiTheme="minorEastAsia" w:eastAsiaTheme="minorEastAsia" w:cstheme="minorEastAsia"/>
                <w:sz w:val="20"/>
                <w:szCs w:val="20"/>
              </w:rPr>
              <w:t>限值变化附加条款</w:t>
            </w:r>
          </w:p>
        </w:tc>
        <w:tc>
          <w:tcPr>
            <w:tcW w:w="6401" w:type="dxa"/>
            <w:gridSpan w:val="5"/>
            <w:tcBorders>
              <w:left w:val="single" w:color="000000" w:sz="6" w:space="0"/>
            </w:tcBorders>
            <w:shd w:val="clear" w:color="auto" w:fill="auto"/>
            <w:vAlign w:val="top"/>
          </w:tcPr>
          <w:p w14:paraId="76FF923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如政府主管部门调整标的年份的固定平段价格上下限参数，与签约时点的固定平段价格上下限参数不一致，交易双方可在平等自愿、 自主协商的情况下对本合同进行变更或解除，如未变更或解除本合同，交易双方一致认可本合同继续有效且同意按以下方式进行固定价格模式费用结算：</w:t>
            </w:r>
          </w:p>
          <w:p w14:paraId="3EBBB8C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约定的固定平段价格在标的年份的固定平段价格上下限范围内，按约定值结算；</w:t>
            </w:r>
          </w:p>
          <w:p w14:paraId="1CB0954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约定的固定平段价格低于标的年份的固定平段价格下限的，按标的年份的固定平段价格下限结算；</w:t>
            </w:r>
          </w:p>
          <w:p w14:paraId="727FA7C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约定的固定平段价格高于标的年份的固定平段价格上限的，按标的年份的固定平段价格上限结算。</w:t>
            </w:r>
          </w:p>
        </w:tc>
      </w:tr>
      <w:tr w14:paraId="1094FC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3" w:hRule="atLeast"/>
        </w:trPr>
        <w:tc>
          <w:tcPr>
            <w:tcW w:w="1718" w:type="dxa"/>
            <w:vMerge w:val="restart"/>
            <w:tcBorders>
              <w:right w:val="single" w:color="000000" w:sz="6" w:space="0"/>
            </w:tcBorders>
            <w:shd w:val="clear" w:color="auto" w:fill="auto"/>
            <w:vAlign w:val="center"/>
          </w:tcPr>
          <w:p w14:paraId="3B625A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二、市场联动模式（必填）</w:t>
            </w:r>
          </w:p>
        </w:tc>
        <w:tc>
          <w:tcPr>
            <w:tcW w:w="1337" w:type="dxa"/>
            <w:tcBorders>
              <w:left w:val="single" w:color="000000" w:sz="6" w:space="0"/>
              <w:bottom w:val="single" w:color="000000" w:sz="6" w:space="0"/>
              <w:right w:val="single" w:color="000000" w:sz="6" w:space="0"/>
            </w:tcBorders>
            <w:shd w:val="clear" w:color="auto" w:fill="auto"/>
            <w:vAlign w:val="center"/>
          </w:tcPr>
          <w:p w14:paraId="2B992D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联动价格</w:t>
            </w:r>
          </w:p>
        </w:tc>
        <w:tc>
          <w:tcPr>
            <w:tcW w:w="1555" w:type="dxa"/>
            <w:tcBorders>
              <w:left w:val="single" w:color="000000" w:sz="6" w:space="0"/>
              <w:bottom w:val="single" w:color="000000" w:sz="6" w:space="0"/>
              <w:right w:val="single" w:color="000000" w:sz="6" w:space="0"/>
            </w:tcBorders>
            <w:shd w:val="clear" w:color="auto" w:fill="auto"/>
            <w:vAlign w:val="center"/>
          </w:tcPr>
          <w:p w14:paraId="0CB23F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按实际用电量占比</w:t>
            </w:r>
          </w:p>
        </w:tc>
        <w:tc>
          <w:tcPr>
            <w:tcW w:w="4846" w:type="dxa"/>
            <w:gridSpan w:val="4"/>
            <w:tcBorders>
              <w:left w:val="single" w:color="000000" w:sz="6" w:space="0"/>
              <w:bottom w:val="single" w:color="000000" w:sz="6" w:space="0"/>
            </w:tcBorders>
            <w:shd w:val="clear" w:color="auto" w:fill="auto"/>
            <w:vAlign w:val="center"/>
          </w:tcPr>
          <w:p w14:paraId="3A770B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市场联动价格类型（平段）</w:t>
            </w:r>
          </w:p>
        </w:tc>
      </w:tr>
      <w:tr w14:paraId="1A4B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718" w:type="dxa"/>
            <w:vMerge w:val="continue"/>
            <w:tcBorders>
              <w:right w:val="single" w:color="000000" w:sz="6" w:space="0"/>
            </w:tcBorders>
            <w:shd w:val="clear" w:color="auto" w:fill="auto"/>
            <w:vAlign w:val="center"/>
          </w:tcPr>
          <w:p w14:paraId="59E53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p>
        </w:tc>
        <w:tc>
          <w:tcPr>
            <w:tcW w:w="133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946B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联动月度价格</w:t>
            </w:r>
          </w:p>
          <w:p w14:paraId="25A251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（必填）</w:t>
            </w:r>
          </w:p>
        </w:tc>
        <w:tc>
          <w:tcPr>
            <w:tcW w:w="15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B5C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DA917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rPr>
            </w:pPr>
            <w:r>
              <w:rPr>
                <w:rFonts w:ascii="Wingdings" w:hAnsi="Wingdings" w:eastAsia="Wingdings" w:cs="Wingdings"/>
                <w:b w:val="0"/>
                <w:bCs w:val="0"/>
                <w:spacing w:val="-4"/>
                <w:sz w:val="21"/>
                <w:szCs w:val="21"/>
              </w:rPr>
              <w:sym w:font="Wingdings" w:char="00A8"/>
            </w:r>
            <w:r>
              <w:rPr>
                <w:rFonts w:hint="eastAsia" w:asciiTheme="minorEastAsia" w:hAnsiTheme="minorEastAsia" w:eastAsiaTheme="minorEastAsia" w:cstheme="minorEastAsia"/>
                <w:b w:val="0"/>
                <w:bCs w:val="0"/>
                <w:sz w:val="18"/>
                <w:szCs w:val="18"/>
              </w:rPr>
              <w:t>月度集中竞争交易综合价</w:t>
            </w:r>
          </w:p>
        </w:tc>
        <w:tc>
          <w:tcPr>
            <w:tcW w:w="2352" w:type="dxa"/>
            <w:gridSpan w:val="2"/>
            <w:tcBorders>
              <w:top w:val="single" w:color="000000" w:sz="6" w:space="0"/>
              <w:left w:val="single" w:color="000000" w:sz="6" w:space="0"/>
              <w:bottom w:val="single" w:color="000000" w:sz="6" w:space="0"/>
              <w:right w:val="single" w:color="000000" w:sz="10" w:space="0"/>
            </w:tcBorders>
            <w:shd w:val="clear" w:color="auto" w:fill="auto"/>
            <w:vAlign w:val="center"/>
          </w:tcPr>
          <w:p w14:paraId="0518E9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rPr>
            </w:pPr>
            <w:r>
              <w:rPr>
                <w:rFonts w:ascii="Wingdings" w:hAnsi="Wingdings" w:eastAsia="Wingdings" w:cs="Wingdings"/>
                <w:b w:val="0"/>
                <w:bCs w:val="0"/>
                <w:spacing w:val="-4"/>
                <w:sz w:val="21"/>
                <w:szCs w:val="21"/>
              </w:rPr>
              <w:sym w:font="Wingdings" w:char="00A8"/>
            </w:r>
            <w:r>
              <w:rPr>
                <w:rFonts w:hint="eastAsia" w:asciiTheme="minorEastAsia" w:hAnsiTheme="minorEastAsia" w:eastAsiaTheme="minorEastAsia" w:cstheme="minorEastAsia"/>
                <w:b w:val="0"/>
                <w:bCs w:val="0"/>
                <w:sz w:val="18"/>
                <w:szCs w:val="18"/>
              </w:rPr>
              <w:t>月度中长期交易综合价</w:t>
            </w:r>
          </w:p>
        </w:tc>
      </w:tr>
      <w:tr w14:paraId="76CC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18" w:type="dxa"/>
            <w:vMerge w:val="continue"/>
            <w:tcBorders>
              <w:bottom w:val="single" w:color="000000" w:sz="10" w:space="0"/>
              <w:right w:val="single" w:color="000000" w:sz="6" w:space="0"/>
            </w:tcBorders>
            <w:shd w:val="clear" w:color="auto" w:fill="auto"/>
            <w:vAlign w:val="center"/>
          </w:tcPr>
          <w:p w14:paraId="5D3207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p>
        </w:tc>
        <w:tc>
          <w:tcPr>
            <w:tcW w:w="1337" w:type="dxa"/>
            <w:tcBorders>
              <w:top w:val="single" w:color="000000" w:sz="6" w:space="0"/>
              <w:left w:val="single" w:color="000000" w:sz="6" w:space="0"/>
              <w:bottom w:val="single" w:color="000000" w:sz="10" w:space="0"/>
              <w:right w:val="single" w:color="000000" w:sz="6" w:space="0"/>
            </w:tcBorders>
            <w:shd w:val="clear" w:color="auto" w:fill="auto"/>
            <w:vAlign w:val="center"/>
          </w:tcPr>
          <w:p w14:paraId="56ADE9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联动现货价格</w:t>
            </w:r>
          </w:p>
          <w:p w14:paraId="40F457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（必填）</w:t>
            </w:r>
          </w:p>
        </w:tc>
        <w:tc>
          <w:tcPr>
            <w:tcW w:w="1555" w:type="dxa"/>
            <w:tcBorders>
              <w:top w:val="single" w:color="000000" w:sz="6" w:space="0"/>
              <w:left w:val="single" w:color="000000" w:sz="6" w:space="0"/>
              <w:bottom w:val="single" w:color="000000" w:sz="10" w:space="0"/>
              <w:right w:val="single" w:color="000000" w:sz="6" w:space="0"/>
            </w:tcBorders>
            <w:shd w:val="clear" w:color="auto" w:fill="auto"/>
            <w:vAlign w:val="center"/>
          </w:tcPr>
          <w:p w14:paraId="0F33C5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w:t>
            </w:r>
          </w:p>
        </w:tc>
        <w:tc>
          <w:tcPr>
            <w:tcW w:w="4846" w:type="dxa"/>
            <w:gridSpan w:val="4"/>
            <w:tcBorders>
              <w:top w:val="single" w:color="000000" w:sz="6" w:space="0"/>
              <w:left w:val="single" w:color="000000" w:sz="6" w:space="0"/>
              <w:bottom w:val="single" w:color="000000" w:sz="10" w:space="0"/>
              <w:right w:val="single" w:color="000000" w:sz="10" w:space="0"/>
            </w:tcBorders>
            <w:shd w:val="clear" w:color="auto" w:fill="auto"/>
            <w:vAlign w:val="center"/>
          </w:tcPr>
          <w:p w14:paraId="206FB4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日前市场月度加权平均综合价</w:t>
            </w:r>
          </w:p>
        </w:tc>
      </w:tr>
    </w:tbl>
    <w:p w14:paraId="5CD5D8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sz w:val="21"/>
          <w:szCs w:val="21"/>
          <w:lang w:val="en-US" w:eastAsia="zh-CN"/>
        </w:rPr>
        <w:t>备注：固定价格及联动价格比例结合我司实际用电情况推荐。</w:t>
      </w:r>
    </w:p>
    <w:p w14:paraId="1251975B">
      <w:pPr>
        <w:bidi w:val="0"/>
        <w:rPr>
          <w:rFonts w:hint="eastAsia"/>
          <w:lang w:eastAsia="zh-CN"/>
        </w:rPr>
      </w:pPr>
    </w:p>
    <w:p w14:paraId="41B60289">
      <w:pPr>
        <w:bidi w:val="0"/>
        <w:rPr>
          <w:rFonts w:hint="eastAsia"/>
          <w:lang w:eastAsia="zh-CN"/>
        </w:rPr>
      </w:pPr>
    </w:p>
    <w:p w14:paraId="0692DC08">
      <w:pPr>
        <w:numPr>
          <w:ilvl w:val="0"/>
          <w:numId w:val="5"/>
        </w:numPr>
        <w:spacing w:line="360" w:lineRule="auto"/>
        <w:ind w:left="425" w:hanging="425"/>
        <w:rPr>
          <w:rFonts w:hint="eastAsia" w:ascii="宋体" w:hAnsi="宋体" w:eastAsia="宋体" w:cs="宋体"/>
          <w:lang w:val="en-US" w:eastAsia="zh-CN"/>
        </w:rPr>
      </w:pPr>
      <w:r>
        <w:rPr>
          <w:rFonts w:hint="eastAsia" w:ascii="宋体" w:hAnsi="宋体" w:eastAsia="宋体" w:cs="宋体"/>
          <w:lang w:val="en-US" w:eastAsia="zh-CN"/>
        </w:rPr>
        <w:t>免费增值服务或其他优惠方案</w:t>
      </w:r>
    </w:p>
    <w:p w14:paraId="7A401E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4AE1878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p w14:paraId="68D522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p w14:paraId="7B50BA91">
      <w:pPr>
        <w:pStyle w:val="6"/>
        <w:numPr>
          <w:ilvl w:val="0"/>
          <w:numId w:val="0"/>
        </w:numPr>
        <w:ind w:leftChars="0"/>
        <w:rPr>
          <w:rFonts w:hint="eastAsia" w:asciiTheme="minorEastAsia" w:hAnsiTheme="minorEastAsia" w:eastAsiaTheme="minorEastAsia" w:cstheme="minorEastAsia"/>
          <w:lang w:val="en-US" w:eastAsia="zh-CN"/>
        </w:rPr>
      </w:pPr>
    </w:p>
    <w:p w14:paraId="62166EA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lang w:val="en-US" w:eastAsia="zh-CN"/>
        </w:rPr>
        <w:sectPr>
          <w:footerReference r:id="rId9" w:type="default"/>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r>
        <w:rPr>
          <w:rFonts w:hint="eastAsia" w:asciiTheme="minorEastAsia" w:hAnsiTheme="minorEastAsia" w:eastAsiaTheme="minorEastAsia" w:cstheme="minorEastAsia"/>
          <w:lang w:val="en-US" w:eastAsia="zh-CN"/>
        </w:rPr>
        <w:t>如：</w:t>
      </w:r>
      <w:r>
        <w:rPr>
          <w:rFonts w:hint="default"/>
          <w:lang w:val="en-US" w:eastAsia="zh-CN"/>
        </w:rPr>
        <w:t>电力需求侧响应解决方案</w:t>
      </w:r>
      <w:r>
        <w:rPr>
          <w:rFonts w:hint="eastAsia"/>
          <w:lang w:val="en-US" w:eastAsia="zh-CN"/>
        </w:rPr>
        <w:t>、</w:t>
      </w:r>
      <w:r>
        <w:rPr>
          <w:rFonts w:hint="default"/>
          <w:lang w:val="en-US" w:eastAsia="zh-CN"/>
        </w:rPr>
        <w:t>电力市场交易相关咨询服务</w:t>
      </w:r>
      <w:r>
        <w:rPr>
          <w:rFonts w:hint="eastAsia"/>
          <w:lang w:val="en-US" w:eastAsia="zh-CN"/>
        </w:rPr>
        <w:t>、节</w:t>
      </w:r>
      <w:r>
        <w:rPr>
          <w:rFonts w:hint="default"/>
          <w:lang w:val="en-US" w:eastAsia="zh-CN"/>
        </w:rPr>
        <w:t>能咨询服务</w:t>
      </w:r>
      <w:r>
        <w:rPr>
          <w:rFonts w:hint="eastAsia"/>
          <w:lang w:val="en-US" w:eastAsia="zh-CN"/>
        </w:rPr>
        <w:t>、电气防火安全及建筑消防设施检测、高低压设施设备维保服务、或其他的优惠方案</w:t>
      </w:r>
      <w:r>
        <w:rPr>
          <w:rFonts w:hint="default"/>
          <w:lang w:val="en-US" w:eastAsia="zh-CN"/>
        </w:rPr>
        <w:t>等</w:t>
      </w:r>
    </w:p>
    <w:p w14:paraId="51B8E2A4">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42" w:name="_Toc29355"/>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二</w:t>
      </w:r>
      <w:r>
        <w:rPr>
          <w:rFonts w:hint="eastAsia" w:ascii="宋体" w:hAnsi="宋体" w:eastAsia="宋体" w:cs="宋体"/>
          <w:i w:val="0"/>
          <w:iCs w:val="0"/>
          <w:sz w:val="28"/>
          <w:szCs w:val="22"/>
        </w:rPr>
        <w:t>：投标承诺书</w:t>
      </w:r>
      <w:bookmarkEnd w:id="42"/>
    </w:p>
    <w:p w14:paraId="2BAD181E">
      <w:pPr>
        <w:rPr>
          <w:rFonts w:hint="eastAsia"/>
        </w:rPr>
      </w:pPr>
    </w:p>
    <w:p w14:paraId="14D66701">
      <w:pPr>
        <w:pStyle w:val="10"/>
        <w:spacing w:before="120" w:beforeLines="50" w:after="240" w:line="360" w:lineRule="auto"/>
        <w:jc w:val="center"/>
        <w:rPr>
          <w:rFonts w:hAnsi="宋体"/>
          <w:b/>
          <w:color w:val="000000"/>
          <w:sz w:val="32"/>
          <w:szCs w:val="32"/>
        </w:rPr>
      </w:pPr>
      <w:bookmarkStart w:id="43" w:name="_Toc14008_WPSOffice_Level1"/>
      <w:r>
        <w:rPr>
          <w:rFonts w:hint="eastAsia" w:hAnsi="宋体"/>
          <w:b/>
          <w:color w:val="000000"/>
          <w:sz w:val="32"/>
          <w:szCs w:val="32"/>
        </w:rPr>
        <w:t>投标承诺书</w:t>
      </w:r>
      <w:bookmarkEnd w:id="43"/>
    </w:p>
    <w:p w14:paraId="11EAF6AE">
      <w:pPr>
        <w:pStyle w:val="10"/>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7EE288E3">
      <w:pPr>
        <w:pStyle w:val="10"/>
        <w:spacing w:before="120" w:beforeLines="50" w:after="240" w:line="360" w:lineRule="auto"/>
        <w:jc w:val="left"/>
        <w:rPr>
          <w:rFonts w:hAnsi="宋体"/>
          <w:color w:val="000000"/>
          <w:sz w:val="24"/>
          <w:szCs w:val="32"/>
        </w:rPr>
      </w:pPr>
      <w:r>
        <w:rPr>
          <w:rFonts w:hint="eastAsia" w:hAnsi="宋体"/>
          <w:color w:val="000000"/>
          <w:sz w:val="24"/>
          <w:szCs w:val="32"/>
        </w:rPr>
        <w:t xml:space="preserve">    贵公司正在进行</w:t>
      </w:r>
      <w:r>
        <w:rPr>
          <w:rFonts w:hint="eastAsia" w:hAnsi="宋体"/>
          <w:color w:val="000000"/>
          <w:sz w:val="24"/>
          <w:szCs w:val="32"/>
          <w:u w:val="single"/>
        </w:rPr>
        <w:t>2026年深圳市方大物业管理有限公司直购电业务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10"/>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10"/>
        <w:spacing w:before="120" w:beforeLines="50" w:line="360" w:lineRule="auto"/>
        <w:jc w:val="center"/>
        <w:rPr>
          <w:rFonts w:hAnsi="宋体"/>
          <w:color w:val="000000"/>
          <w:sz w:val="44"/>
          <w:szCs w:val="32"/>
        </w:rPr>
      </w:pPr>
    </w:p>
    <w:p w14:paraId="46A9175C">
      <w:pPr>
        <w:pStyle w:val="10"/>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10"/>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10"/>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5</w:t>
      </w:r>
      <w:r>
        <w:rPr>
          <w:rFonts w:hint="eastAsia" w:hAnsi="宋体"/>
          <w:color w:val="000000"/>
          <w:sz w:val="24"/>
          <w:szCs w:val="32"/>
        </w:rPr>
        <w:t>年    月    日</w:t>
      </w:r>
    </w:p>
    <w:p w14:paraId="7B5D94B0">
      <w:pPr>
        <w:pStyle w:val="10"/>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10"/>
        <w:spacing w:before="120" w:beforeLines="50" w:after="240" w:line="360" w:lineRule="auto"/>
        <w:rPr>
          <w:rFonts w:hint="eastAsia" w:hAnsi="宋体"/>
          <w:color w:val="000000"/>
          <w:sz w:val="24"/>
          <w:szCs w:val="24"/>
        </w:rPr>
      </w:pPr>
    </w:p>
    <w:p w14:paraId="7CD69CE7">
      <w:pPr>
        <w:rPr>
          <w:rFonts w:hint="eastAsia"/>
        </w:rPr>
      </w:pPr>
    </w:p>
    <w:p w14:paraId="3CF531B5">
      <w:pPr>
        <w:rPr>
          <w:rFonts w:hint="eastAsia"/>
        </w:rPr>
      </w:pPr>
      <w:r>
        <w:rPr>
          <w:rFonts w:hint="eastAsia"/>
        </w:rPr>
        <w:br w:type="page"/>
      </w:r>
    </w:p>
    <w:p w14:paraId="719DCE2C">
      <w:pPr>
        <w:pStyle w:val="3"/>
        <w:bidi w:val="0"/>
        <w:rPr>
          <w:rFonts w:hint="eastAsia" w:ascii="宋体" w:hAnsi="宋体" w:eastAsia="宋体" w:cs="宋体"/>
          <w:i w:val="0"/>
          <w:iCs w:val="0"/>
          <w:sz w:val="28"/>
          <w:szCs w:val="22"/>
          <w:lang w:eastAsia="zh-CN"/>
        </w:rPr>
      </w:pPr>
      <w:bookmarkStart w:id="44" w:name="_Toc2878"/>
      <w:bookmarkStart w:id="45" w:name="_Toc97"/>
      <w:bookmarkStart w:id="46" w:name="_Toc8262"/>
      <w:bookmarkStart w:id="47" w:name="_Toc25764"/>
      <w:bookmarkStart w:id="48" w:name="_Toc24213"/>
      <w:bookmarkStart w:id="49" w:name="_Toc20613"/>
      <w:bookmarkStart w:id="50" w:name="_Toc14228"/>
      <w:bookmarkStart w:id="51" w:name="_Toc3413"/>
      <w:r>
        <w:rPr>
          <w:rFonts w:hint="eastAsia" w:ascii="宋体" w:hAnsi="宋体" w:eastAsia="宋体" w:cs="宋体"/>
          <w:i w:val="0"/>
          <w:iCs w:val="0"/>
          <w:sz w:val="28"/>
          <w:szCs w:val="22"/>
          <w:lang w:eastAsia="zh-CN"/>
        </w:rPr>
        <w:t>附件三：投标廉洁承诺书</w:t>
      </w:r>
      <w:bookmarkEnd w:id="44"/>
      <w:bookmarkEnd w:id="45"/>
      <w:bookmarkEnd w:id="46"/>
      <w:bookmarkEnd w:id="47"/>
      <w:bookmarkEnd w:id="48"/>
      <w:bookmarkEnd w:id="49"/>
      <w:bookmarkEnd w:id="50"/>
      <w:bookmarkEnd w:id="51"/>
    </w:p>
    <w:p w14:paraId="7FE658A7">
      <w:pPr>
        <w:spacing w:line="360" w:lineRule="auto"/>
        <w:jc w:val="center"/>
        <w:rPr>
          <w:rFonts w:hint="eastAsia" w:ascii="宋体" w:hAnsi="宋体" w:cs="宋体"/>
          <w:b/>
          <w:sz w:val="32"/>
          <w:szCs w:val="32"/>
        </w:rPr>
      </w:pPr>
      <w:bookmarkStart w:id="52" w:name="_Toc22529_WPSOffice_Level1"/>
      <w:r>
        <w:rPr>
          <w:rFonts w:hint="eastAsia" w:ascii="宋体" w:hAnsi="宋体" w:cs="宋体"/>
          <w:b/>
          <w:sz w:val="32"/>
          <w:szCs w:val="32"/>
        </w:rPr>
        <w:t>投标廉洁承诺书</w:t>
      </w:r>
      <w:bookmarkEnd w:id="52"/>
    </w:p>
    <w:p w14:paraId="64D989FA">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2026年深圳市方大物业管理有限公司直购电业务</w:t>
      </w:r>
      <w:r>
        <w:rPr>
          <w:rFonts w:hint="eastAsia" w:hAnsi="宋体"/>
          <w:color w:val="000000"/>
          <w:sz w:val="24"/>
          <w:szCs w:val="32"/>
        </w:rPr>
        <w:t>项目投标工作，郑重作出如下承诺：</w:t>
      </w:r>
    </w:p>
    <w:p w14:paraId="326E8EF3">
      <w:pPr>
        <w:pStyle w:val="10"/>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10"/>
        <w:spacing w:before="120" w:beforeLines="50" w:after="240" w:line="360" w:lineRule="auto"/>
        <w:jc w:val="left"/>
        <w:rPr>
          <w:rFonts w:hint="eastAsia" w:hAnsi="宋体"/>
          <w:color w:val="000000"/>
          <w:sz w:val="24"/>
          <w:szCs w:val="32"/>
        </w:rPr>
      </w:pPr>
    </w:p>
    <w:p w14:paraId="1B8321A6">
      <w:pPr>
        <w:pStyle w:val="10"/>
        <w:spacing w:before="120" w:beforeLines="50" w:after="240" w:line="360" w:lineRule="auto"/>
        <w:ind w:left="2940" w:right="960" w:firstLine="420"/>
        <w:jc w:val="left"/>
        <w:rPr>
          <w:rFonts w:hint="eastAsia" w:hAnsi="宋体"/>
          <w:color w:val="000000"/>
          <w:sz w:val="24"/>
          <w:szCs w:val="32"/>
        </w:rPr>
      </w:pPr>
    </w:p>
    <w:p w14:paraId="498DC241">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5</w:t>
      </w:r>
      <w:r>
        <w:rPr>
          <w:rFonts w:hint="eastAsia" w:hAnsi="宋体"/>
          <w:color w:val="000000"/>
          <w:sz w:val="24"/>
          <w:szCs w:val="32"/>
        </w:rPr>
        <w:t>年   月   日</w:t>
      </w:r>
    </w:p>
    <w:p w14:paraId="3FC90DE7">
      <w:pPr>
        <w:pStyle w:val="10"/>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p w14:paraId="7577DA2E">
      <w:pPr>
        <w:pStyle w:val="3"/>
        <w:bidi w:val="0"/>
        <w:rPr>
          <w:rFonts w:hint="eastAsia" w:ascii="宋体" w:hAnsi="宋体" w:eastAsia="宋体" w:cs="宋体"/>
          <w:i w:val="0"/>
          <w:iCs w:val="0"/>
          <w:sz w:val="28"/>
          <w:szCs w:val="22"/>
          <w:lang w:eastAsia="zh-CN"/>
        </w:rPr>
      </w:pPr>
      <w:bookmarkStart w:id="53" w:name="_Toc25169"/>
      <w:bookmarkStart w:id="54" w:name="_Toc18002"/>
      <w:bookmarkStart w:id="55" w:name="_Toc1953"/>
      <w:bookmarkStart w:id="56" w:name="_Toc819"/>
      <w:bookmarkStart w:id="57" w:name="_Toc8471"/>
      <w:bookmarkStart w:id="58" w:name="_Toc19454"/>
      <w:bookmarkStart w:id="59" w:name="_Toc27048"/>
      <w:bookmarkStart w:id="60" w:name="_Toc25622"/>
      <w:r>
        <w:rPr>
          <w:rFonts w:hint="eastAsia" w:ascii="宋体" w:hAnsi="宋体" w:eastAsia="宋体" w:cs="宋体"/>
          <w:i w:val="0"/>
          <w:iCs w:val="0"/>
          <w:sz w:val="28"/>
          <w:szCs w:val="22"/>
          <w:lang w:eastAsia="zh-CN"/>
        </w:rPr>
        <w:t>附件四：招标文件合同范本确认函</w:t>
      </w:r>
      <w:bookmarkEnd w:id="53"/>
      <w:bookmarkEnd w:id="54"/>
      <w:bookmarkEnd w:id="55"/>
      <w:bookmarkEnd w:id="56"/>
      <w:bookmarkEnd w:id="57"/>
      <w:bookmarkEnd w:id="58"/>
      <w:bookmarkEnd w:id="59"/>
      <w:bookmarkEnd w:id="60"/>
    </w:p>
    <w:p w14:paraId="671BF501">
      <w:pPr>
        <w:rPr>
          <w:rFonts w:ascii="楷体" w:hAnsi="楷体" w:eastAsia="楷体" w:cs="楷体"/>
          <w:b/>
          <w:bCs/>
          <w:sz w:val="36"/>
          <w:szCs w:val="36"/>
        </w:rPr>
      </w:pPr>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61" w:name="_Toc4921_WPSOffice_Level1"/>
      <w:r>
        <w:rPr>
          <w:rFonts w:hint="eastAsia" w:ascii="宋体" w:hAnsi="宋体"/>
          <w:b/>
          <w:bCs/>
          <w:color w:val="000000"/>
          <w:kern w:val="0"/>
          <w:sz w:val="32"/>
          <w:szCs w:val="32"/>
        </w:rPr>
        <w:t>招标文件合同范本确认函</w:t>
      </w:r>
      <w:bookmarkEnd w:id="61"/>
    </w:p>
    <w:p w14:paraId="069EC75E">
      <w:pPr>
        <w:jc w:val="center"/>
        <w:rPr>
          <w:rFonts w:hint="eastAsia" w:ascii="宋体" w:hAnsi="宋体"/>
          <w:color w:val="000000"/>
          <w:kern w:val="0"/>
          <w:sz w:val="24"/>
          <w:szCs w:val="32"/>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532A4D64">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我司同意并确认若成为中标单位，将按照深圳市方大物业管理有限公</w:t>
      </w:r>
      <w:r>
        <w:rPr>
          <w:rFonts w:hint="eastAsia" w:ascii="宋体" w:hAnsi="宋体" w:eastAsia="宋体" w:cs="宋体"/>
          <w:color w:val="000000"/>
          <w:kern w:val="0"/>
          <w:sz w:val="24"/>
          <w:szCs w:val="32"/>
        </w:rPr>
        <w:t>司</w:t>
      </w:r>
      <w:r>
        <w:rPr>
          <w:rFonts w:hint="eastAsia" w:ascii="宋体" w:hAnsi="宋体" w:eastAsia="宋体" w:cs="宋体"/>
          <w:color w:val="000000"/>
          <w:sz w:val="24"/>
          <w:szCs w:val="32"/>
          <w:u w:val="single"/>
        </w:rPr>
        <w:t>2026年深圳市方大物业管理有限公司直购电业务</w:t>
      </w:r>
      <w:r>
        <w:rPr>
          <w:rFonts w:hint="eastAsia" w:ascii="宋体" w:hAnsi="宋体"/>
          <w:color w:val="000000"/>
          <w:kern w:val="0"/>
          <w:sz w:val="24"/>
          <w:szCs w:val="32"/>
        </w:rPr>
        <w:t>项目招标文</w:t>
      </w:r>
      <w:r>
        <w:rPr>
          <w:rFonts w:hint="eastAsia" w:ascii="宋体" w:hAnsi="宋体"/>
          <w:color w:val="auto"/>
          <w:kern w:val="0"/>
          <w:sz w:val="24"/>
          <w:szCs w:val="32"/>
        </w:rPr>
        <w:t>件所附《</w:t>
      </w:r>
      <w:r>
        <w:rPr>
          <w:rFonts w:hint="eastAsia" w:ascii="宋体" w:hAnsi="宋体"/>
          <w:color w:val="auto"/>
          <w:kern w:val="0"/>
          <w:sz w:val="24"/>
          <w:szCs w:val="32"/>
          <w:lang w:val="en-US" w:eastAsia="zh-CN"/>
        </w:rPr>
        <w:t>电力交易</w:t>
      </w:r>
      <w:r>
        <w:rPr>
          <w:rFonts w:hint="eastAsia" w:ascii="宋体" w:hAnsi="宋体"/>
          <w:color w:val="auto"/>
          <w:kern w:val="0"/>
          <w:sz w:val="24"/>
          <w:szCs w:val="32"/>
        </w:rPr>
        <w:t>合同》</w:t>
      </w:r>
      <w:r>
        <w:rPr>
          <w:rFonts w:hint="eastAsia" w:ascii="宋体" w:hAnsi="宋体"/>
          <w:color w:val="auto"/>
          <w:kern w:val="0"/>
          <w:sz w:val="24"/>
          <w:szCs w:val="32"/>
          <w:lang w:eastAsia="zh-CN"/>
        </w:rPr>
        <w:t>（广东电力交易中心出具的合同模板）</w:t>
      </w:r>
      <w:r>
        <w:rPr>
          <w:rFonts w:hint="eastAsia" w:ascii="宋体" w:hAnsi="宋体"/>
          <w:color w:val="auto"/>
          <w:kern w:val="0"/>
          <w:sz w:val="24"/>
          <w:szCs w:val="32"/>
        </w:rPr>
        <w:t>与贵司签署合作合同。任何</w:t>
      </w:r>
      <w:r>
        <w:rPr>
          <w:rFonts w:hint="eastAsia" w:ascii="宋体" w:hAnsi="宋体"/>
          <w:color w:val="000000"/>
          <w:kern w:val="0"/>
          <w:sz w:val="24"/>
          <w:szCs w:val="32"/>
        </w:rPr>
        <w:t>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4A8BE8F0">
      <w:pPr>
        <w:rPr>
          <w:rFonts w:hint="eastAsia" w:ascii="宋体" w:hAnsi="宋体"/>
          <w:color w:val="000000"/>
          <w:kern w:val="0"/>
          <w:sz w:val="24"/>
          <w:szCs w:val="32"/>
        </w:rPr>
      </w:pPr>
      <w:r>
        <w:rPr>
          <w:rFonts w:hint="eastAsia" w:ascii="宋体" w:hAnsi="宋体"/>
          <w:color w:val="000000"/>
          <w:kern w:val="0"/>
          <w:sz w:val="24"/>
          <w:szCs w:val="32"/>
        </w:rPr>
        <w:br w:type="page"/>
      </w:r>
    </w:p>
    <w:p w14:paraId="5C66BD08">
      <w:pPr>
        <w:pStyle w:val="3"/>
        <w:rPr>
          <w:rFonts w:hint="eastAsia" w:ascii="宋体" w:hAnsi="宋体" w:eastAsia="宋体" w:cs="宋体"/>
          <w:b/>
          <w:bCs/>
          <w:i w:val="0"/>
          <w:iCs w:val="0"/>
          <w:sz w:val="28"/>
          <w:szCs w:val="28"/>
          <w:lang w:val="en-US" w:eastAsia="zh-CN" w:bidi="ar-SA"/>
        </w:rPr>
      </w:pPr>
      <w:bookmarkStart w:id="62" w:name="_Toc23823"/>
      <w:bookmarkStart w:id="63" w:name="_Toc13294"/>
      <w:bookmarkStart w:id="64" w:name="_Toc17669"/>
      <w:bookmarkStart w:id="65" w:name="_Toc2211"/>
      <w:bookmarkStart w:id="66" w:name="_Toc31970"/>
      <w:bookmarkStart w:id="67" w:name="_Toc30702"/>
      <w:bookmarkStart w:id="68" w:name="_Toc16355"/>
      <w:bookmarkStart w:id="69" w:name="_Toc16009"/>
      <w:r>
        <w:rPr>
          <w:rFonts w:hint="eastAsia" w:ascii="宋体" w:hAnsi="宋体" w:eastAsia="宋体" w:cs="宋体"/>
          <w:b/>
          <w:bCs/>
          <w:i w:val="0"/>
          <w:iCs w:val="0"/>
          <w:sz w:val="28"/>
          <w:szCs w:val="28"/>
          <w:lang w:val="en-US" w:eastAsia="zh-CN" w:bidi="ar-SA"/>
        </w:rPr>
        <w:t>附件五：法定代表人资格证明书</w:t>
      </w:r>
      <w:bookmarkEnd w:id="62"/>
      <w:bookmarkEnd w:id="63"/>
      <w:bookmarkEnd w:id="64"/>
      <w:bookmarkEnd w:id="65"/>
      <w:bookmarkEnd w:id="66"/>
      <w:bookmarkEnd w:id="67"/>
      <w:bookmarkEnd w:id="68"/>
      <w:bookmarkEnd w:id="69"/>
    </w:p>
    <w:p w14:paraId="092A0F62">
      <w:pPr>
        <w:adjustRightInd w:val="0"/>
        <w:spacing w:after="120" w:afterLines="50" w:line="440" w:lineRule="exact"/>
        <w:jc w:val="center"/>
        <w:textAlignment w:val="baseline"/>
        <w:rPr>
          <w:b/>
          <w:sz w:val="32"/>
          <w:szCs w:val="32"/>
        </w:rPr>
      </w:pPr>
      <w:bookmarkStart w:id="70"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70"/>
    </w:p>
    <w:p w14:paraId="323FB626">
      <w:pPr>
        <w:adjustRightInd w:val="0"/>
        <w:spacing w:line="360" w:lineRule="auto"/>
        <w:textAlignment w:val="baseline"/>
        <w:rPr>
          <w:sz w:val="28"/>
          <w:szCs w:val="22"/>
        </w:rPr>
      </w:pPr>
    </w:p>
    <w:p w14:paraId="190CF2BA">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10"/>
        <w:spacing w:before="120" w:beforeLines="50" w:after="240" w:line="360" w:lineRule="auto"/>
        <w:jc w:val="left"/>
        <w:rPr>
          <w:rFonts w:hint="eastAsia" w:hAnsi="宋体"/>
          <w:color w:val="000000"/>
          <w:szCs w:val="32"/>
        </w:rPr>
      </w:pPr>
    </w:p>
    <w:p w14:paraId="263E6E69">
      <w:pPr>
        <w:pStyle w:val="10"/>
        <w:spacing w:before="120" w:beforeLines="50" w:after="240" w:line="360" w:lineRule="auto"/>
        <w:jc w:val="left"/>
        <w:rPr>
          <w:rFonts w:hint="eastAsia" w:hAnsi="宋体"/>
          <w:color w:val="000000"/>
          <w:szCs w:val="32"/>
        </w:rPr>
      </w:pPr>
    </w:p>
    <w:p w14:paraId="1EA46490">
      <w:pPr>
        <w:rPr>
          <w:rFonts w:hint="eastAsia" w:hAnsi="宋体"/>
          <w:color w:val="000000"/>
          <w:szCs w:val="32"/>
        </w:rPr>
      </w:pPr>
      <w:r>
        <w:rPr>
          <w:rFonts w:hint="eastAsia" w:hAnsi="宋体"/>
          <w:color w:val="000000"/>
          <w:szCs w:val="32"/>
        </w:rPr>
        <w:br w:type="page"/>
      </w:r>
    </w:p>
    <w:p w14:paraId="74C7E88E">
      <w:pPr>
        <w:pStyle w:val="3"/>
        <w:rPr>
          <w:rFonts w:hint="eastAsia" w:ascii="宋体" w:hAnsi="宋体" w:eastAsia="宋体" w:cs="宋体"/>
          <w:b/>
          <w:bCs/>
          <w:i w:val="0"/>
          <w:iCs w:val="0"/>
          <w:sz w:val="28"/>
          <w:szCs w:val="28"/>
          <w:lang w:val="en-US" w:eastAsia="zh-CN" w:bidi="ar-SA"/>
        </w:rPr>
      </w:pPr>
      <w:bookmarkStart w:id="71" w:name="_Toc14656"/>
      <w:bookmarkStart w:id="72" w:name="_Toc1863"/>
      <w:bookmarkStart w:id="73" w:name="_Toc11535"/>
      <w:bookmarkStart w:id="74" w:name="_Toc9426"/>
      <w:bookmarkStart w:id="75" w:name="_Toc9591"/>
      <w:bookmarkStart w:id="76" w:name="_Toc3211"/>
      <w:bookmarkStart w:id="77" w:name="_Toc16886"/>
      <w:r>
        <w:rPr>
          <w:rFonts w:hint="eastAsia" w:ascii="宋体" w:hAnsi="宋体" w:eastAsia="宋体" w:cs="宋体"/>
          <w:b/>
          <w:bCs/>
          <w:i w:val="0"/>
          <w:iCs w:val="0"/>
          <w:sz w:val="28"/>
          <w:szCs w:val="28"/>
          <w:lang w:val="en-US" w:eastAsia="zh-CN" w:bidi="ar-SA"/>
        </w:rPr>
        <w:t>附件六：委托书</w:t>
      </w:r>
      <w:bookmarkEnd w:id="71"/>
      <w:bookmarkEnd w:id="72"/>
      <w:bookmarkEnd w:id="73"/>
      <w:bookmarkEnd w:id="74"/>
      <w:bookmarkEnd w:id="75"/>
      <w:bookmarkEnd w:id="76"/>
      <w:bookmarkEnd w:id="77"/>
    </w:p>
    <w:p w14:paraId="0234D3B6">
      <w:pPr>
        <w:pStyle w:val="10"/>
        <w:spacing w:before="120" w:beforeLines="50" w:after="240" w:line="360" w:lineRule="auto"/>
        <w:ind w:firstLine="300" w:firstLineChars="150"/>
        <w:rPr>
          <w:rFonts w:hint="eastAsia"/>
        </w:rPr>
      </w:pPr>
      <w:bookmarkStart w:id="78" w:name="_Toc402782197"/>
    </w:p>
    <w:p w14:paraId="4E1D5D90">
      <w:pPr>
        <w:pStyle w:val="10"/>
        <w:spacing w:before="120" w:beforeLines="50" w:after="240" w:line="360" w:lineRule="auto"/>
        <w:ind w:firstLine="301" w:firstLineChars="150"/>
        <w:rPr>
          <w:rFonts w:hAnsi="宋体"/>
          <w:b/>
          <w:bCs/>
          <w:color w:val="FF0000"/>
          <w:sz w:val="24"/>
          <w:szCs w:val="24"/>
        </w:rPr>
      </w:pPr>
      <w:r>
        <w:rPr>
          <w:rFonts w:hint="eastAsia"/>
          <w:b/>
          <w:bCs/>
          <w:color w:val="FF0000"/>
        </w:rPr>
        <w:t xml:space="preserve"> </w:t>
      </w:r>
      <w:r>
        <w:rPr>
          <w:rFonts w:hint="eastAsia" w:hAnsi="宋体"/>
          <w:b/>
          <w:bCs/>
          <w:color w:val="auto"/>
          <w:sz w:val="24"/>
          <w:szCs w:val="24"/>
        </w:rPr>
        <w:t>法定代表人授权投标代理人委托书原件（</w:t>
      </w:r>
      <w:r>
        <w:rPr>
          <w:rFonts w:hAnsi="宋体"/>
          <w:b/>
          <w:bCs/>
          <w:color w:val="auto"/>
          <w:sz w:val="24"/>
          <w:szCs w:val="24"/>
        </w:rPr>
        <w:t>格式</w:t>
      </w:r>
      <w:bookmarkEnd w:id="78"/>
      <w:r>
        <w:rPr>
          <w:rFonts w:hint="eastAsia" w:hAnsi="宋体"/>
          <w:b/>
          <w:bCs/>
          <w:color w:val="auto"/>
          <w:sz w:val="24"/>
          <w:szCs w:val="24"/>
          <w:lang w:val="en-US" w:eastAsia="zh-CN"/>
        </w:rPr>
        <w:t>如下</w:t>
      </w:r>
      <w:r>
        <w:rPr>
          <w:rFonts w:hint="eastAsia" w:hAnsi="宋体"/>
          <w:b/>
          <w:bCs/>
          <w:color w:val="auto"/>
          <w:sz w:val="24"/>
          <w:szCs w:val="24"/>
        </w:rPr>
        <w:t>）及授权代表人身份证复印件</w:t>
      </w:r>
      <w:r>
        <w:rPr>
          <w:rFonts w:hint="eastAsia" w:hAnsi="宋体"/>
          <w:b/>
          <w:bCs/>
          <w:color w:val="auto"/>
          <w:sz w:val="24"/>
          <w:szCs w:val="24"/>
          <w:lang w:eastAsia="zh-CN"/>
        </w:rPr>
        <w:t>、</w:t>
      </w:r>
      <w:r>
        <w:rPr>
          <w:rFonts w:hint="eastAsia" w:hAnsi="宋体"/>
          <w:b/>
          <w:bCs/>
          <w:color w:val="auto"/>
          <w:sz w:val="24"/>
          <w:szCs w:val="24"/>
          <w:lang w:val="en-US" w:eastAsia="zh-CN"/>
        </w:rPr>
        <w:t>劳动合同、社保缴纳证明等</w:t>
      </w:r>
      <w:r>
        <w:rPr>
          <w:rFonts w:hint="eastAsia" w:hAnsi="宋体"/>
          <w:b/>
          <w:bCs/>
          <w:color w:val="auto"/>
          <w:sz w:val="24"/>
          <w:szCs w:val="24"/>
        </w:rPr>
        <w:t>（加盖公章）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79" w:name="_Toc19751_WPSOffice_Level1"/>
      <w:r>
        <w:rPr>
          <w:rFonts w:hint="eastAsia"/>
          <w:b/>
          <w:sz w:val="32"/>
          <w:szCs w:val="32"/>
        </w:rPr>
        <w:t>法定代表人授权投标代理人委托书</w:t>
      </w:r>
      <w:bookmarkEnd w:id="79"/>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204" w:leftChars="85" w:firstLine="480" w:firstLineChars="200"/>
        <w:textAlignment w:val="baseline"/>
        <w:rPr>
          <w:rFonts w:ascii="宋体" w:hAnsi="宋体"/>
          <w:sz w:val="24"/>
          <w:szCs w:val="24"/>
        </w:rPr>
      </w:pPr>
    </w:p>
    <w:p w14:paraId="733224F3">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66B8E2F">
      <w:pPr>
        <w:pStyle w:val="3"/>
        <w:bidi w:val="0"/>
        <w:rPr>
          <w:rFonts w:hint="eastAsia" w:ascii="宋体" w:hAnsi="宋体" w:eastAsia="宋体" w:cs="宋体"/>
          <w:b/>
          <w:color w:val="auto"/>
          <w:sz w:val="28"/>
          <w:szCs w:val="28"/>
        </w:rPr>
      </w:pPr>
      <w:r>
        <w:rPr>
          <w:rFonts w:ascii="宋体" w:hAnsi="宋体"/>
          <w:sz w:val="24"/>
          <w:szCs w:val="24"/>
        </w:rPr>
        <w:br w:type="page"/>
      </w:r>
      <w:bookmarkStart w:id="80" w:name="_Toc6781"/>
      <w:r>
        <w:rPr>
          <w:rFonts w:hint="eastAsia" w:ascii="宋体" w:hAnsi="宋体" w:eastAsia="宋体" w:cs="宋体"/>
          <w:i w:val="0"/>
          <w:iCs w:val="0"/>
          <w:sz w:val="28"/>
          <w:szCs w:val="28"/>
          <w:lang w:eastAsia="zh-CN"/>
        </w:rPr>
        <w:t>附件七：投标保证金缴纳回执</w:t>
      </w:r>
      <w:bookmarkEnd w:id="80"/>
    </w:p>
    <w:p w14:paraId="3A0E28E8">
      <w:pPr>
        <w:rPr>
          <w:rFonts w:ascii="宋体" w:hAnsi="宋体"/>
          <w:sz w:val="24"/>
          <w:szCs w:val="24"/>
        </w:rPr>
      </w:pPr>
      <w:r>
        <w:rPr>
          <w:rFonts w:ascii="宋体" w:hAnsi="宋体"/>
          <w:sz w:val="24"/>
          <w:szCs w:val="24"/>
        </w:rPr>
        <w:br w:type="page"/>
      </w:r>
    </w:p>
    <w:p w14:paraId="1049B9D4">
      <w:pPr>
        <w:pStyle w:val="3"/>
        <w:bidi w:val="0"/>
        <w:rPr>
          <w:rFonts w:hint="eastAsia" w:ascii="宋体" w:hAnsi="宋体" w:eastAsia="宋体" w:cs="宋体"/>
          <w:b/>
          <w:color w:val="auto"/>
          <w:sz w:val="28"/>
          <w:szCs w:val="28"/>
        </w:rPr>
      </w:pPr>
      <w:bookmarkStart w:id="81" w:name="_Toc18327"/>
      <w:bookmarkStart w:id="82" w:name="_Toc6730"/>
      <w:r>
        <w:rPr>
          <w:rFonts w:hint="eastAsia" w:ascii="宋体" w:hAnsi="宋体" w:eastAsia="宋体" w:cs="宋体"/>
          <w:i w:val="0"/>
          <w:iCs w:val="0"/>
          <w:sz w:val="28"/>
          <w:szCs w:val="28"/>
          <w:lang w:eastAsia="zh-CN"/>
        </w:rPr>
        <w:t>附件八：</w:t>
      </w:r>
      <w:bookmarkStart w:id="83" w:name="_Toc15681"/>
      <w:bookmarkStart w:id="84" w:name="_Toc10095"/>
      <w:bookmarkStart w:id="85" w:name="_Toc15228"/>
      <w:bookmarkStart w:id="86" w:name="_Toc21999"/>
      <w:bookmarkStart w:id="87" w:name="_Toc14986"/>
      <w:bookmarkStart w:id="88" w:name="_Toc10943"/>
      <w:bookmarkStart w:id="89" w:name="_Toc1099"/>
      <w:r>
        <w:rPr>
          <w:rFonts w:hint="eastAsia" w:ascii="宋体" w:hAnsi="宋体" w:eastAsia="宋体" w:cs="宋体"/>
          <w:b/>
          <w:i w:val="0"/>
          <w:iCs w:val="0"/>
          <w:color w:val="auto"/>
          <w:sz w:val="28"/>
          <w:szCs w:val="28"/>
        </w:rPr>
        <w:t>技术标部分</w:t>
      </w:r>
      <w:bookmarkEnd w:id="81"/>
      <w:bookmarkEnd w:id="82"/>
      <w:bookmarkEnd w:id="83"/>
      <w:bookmarkEnd w:id="84"/>
      <w:bookmarkEnd w:id="85"/>
      <w:bookmarkEnd w:id="86"/>
      <w:bookmarkEnd w:id="87"/>
      <w:bookmarkEnd w:id="88"/>
      <w:bookmarkEnd w:id="89"/>
    </w:p>
    <w:p w14:paraId="66E7F0B1">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28BF413C">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技术标满分100分，各资质要求得分如下</w:t>
      </w:r>
    </w:p>
    <w:p w14:paraId="165080CB">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271017D9">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5B2D50F7">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3、管理体系认证书，如：质量管理体系、环境管理体系、职业健康安全管理体系等（一个体系5分，共计15分）；</w:t>
      </w:r>
    </w:p>
    <w:p w14:paraId="0FC8D968">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4、相关资质，如：电力市场信用评价结果（AAA为10分，AA为5分）、荣誉证书、获奖情况、企业优势、其他资质等（各项资质各5分，20分）（共计30分）；</w:t>
      </w:r>
    </w:p>
    <w:p w14:paraId="608777AA">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5、相关案例合同，提供近两年与物业公司或其他单位签订的有关直购电的合同业绩表，并提供业绩前三名提供合同关键页，五份以上（55分））；</w:t>
      </w:r>
    </w:p>
    <w:p w14:paraId="10D4525C">
      <w:pPr>
        <w:rPr>
          <w:rFonts w:ascii="宋体" w:hAnsi="宋体"/>
        </w:rPr>
        <w:sectPr>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4389B95B">
      <w:pPr>
        <w:pStyle w:val="2"/>
        <w:numPr>
          <w:ilvl w:val="0"/>
          <w:numId w:val="0"/>
        </w:numPr>
        <w:shd w:val="clear"/>
        <w:ind w:leftChars="0"/>
        <w:rPr>
          <w:rFonts w:hint="eastAsia"/>
          <w:b/>
          <w:bCs w:val="0"/>
          <w:shd w:val="clear" w:fill="FFFF00"/>
        </w:rPr>
      </w:pPr>
      <w:bookmarkStart w:id="90" w:name="_Toc21062"/>
      <w:bookmarkStart w:id="91" w:name="_Toc5104"/>
      <w:r>
        <w:rPr>
          <w:rFonts w:hint="eastAsia"/>
          <w:b/>
          <w:bCs w:val="0"/>
          <w:lang w:val="en-US" w:eastAsia="zh-CN"/>
        </w:rPr>
        <w:t>七</w:t>
      </w:r>
      <w:r>
        <w:rPr>
          <w:rFonts w:hint="eastAsia"/>
          <w:b/>
          <w:bCs w:val="0"/>
          <w:lang w:eastAsia="zh-CN"/>
        </w:rPr>
        <w:t>、</w:t>
      </w:r>
      <w:r>
        <w:rPr>
          <w:rFonts w:hint="eastAsia"/>
          <w:b/>
          <w:bCs w:val="0"/>
          <w:shd w:val="clear"/>
          <w:lang w:eastAsia="zh-CN"/>
        </w:rPr>
        <w:t>合同</w:t>
      </w:r>
      <w:bookmarkEnd w:id="90"/>
    </w:p>
    <w:bookmarkEnd w:id="91"/>
    <w:p w14:paraId="4841DA5C">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《电力交易合同》（广东电力交易中心出具的合同模板）</w:t>
      </w:r>
    </w:p>
    <w:p w14:paraId="4FEAEB1C">
      <w:pPr>
        <w:bidi w:val="0"/>
        <w:rPr>
          <w:rFonts w:hint="eastAsia"/>
          <w:lang w:eastAsia="zh-CN"/>
        </w:rPr>
      </w:pPr>
    </w:p>
    <w:p w14:paraId="1A516F0D">
      <w:pPr>
        <w:pStyle w:val="6"/>
        <w:numPr>
          <w:ilvl w:val="0"/>
          <w:numId w:val="0"/>
        </w:numPr>
        <w:ind w:leftChars="0"/>
        <w:rPr>
          <w:rFonts w:hint="eastAsia"/>
          <w:lang w:eastAsia="zh-CN"/>
        </w:rPr>
      </w:pPr>
    </w:p>
    <w:p w14:paraId="4774017C">
      <w:pPr>
        <w:pStyle w:val="6"/>
        <w:numPr>
          <w:ilvl w:val="0"/>
          <w:numId w:val="0"/>
        </w:numPr>
        <w:ind w:leftChars="0"/>
        <w:rPr>
          <w:rFonts w:hint="eastAsia"/>
          <w:lang w:eastAsia="zh-CN"/>
        </w:rPr>
      </w:pPr>
    </w:p>
    <w:p w14:paraId="6819A5B8">
      <w:pPr>
        <w:bidi w:val="0"/>
        <w:jc w:val="center"/>
        <w:outlineLvl w:val="9"/>
        <w:rPr>
          <w:rFonts w:hint="eastAsia" w:ascii="宋体" w:hAnsi="宋体" w:eastAsia="宋体" w:cs="宋体"/>
          <w:b/>
          <w:bCs/>
          <w:color w:val="auto"/>
          <w:sz w:val="36"/>
          <w:szCs w:val="36"/>
          <w:lang w:val="zh-TW" w:eastAsia="zh-TW"/>
        </w:rPr>
      </w:pPr>
      <w:r>
        <w:rPr>
          <w:rFonts w:hint="eastAsia" w:ascii="宋体" w:hAnsi="宋体" w:eastAsia="宋体" w:cs="宋体"/>
          <w:b/>
          <w:bCs/>
          <w:sz w:val="36"/>
          <w:szCs w:val="36"/>
        </w:rPr>
        <w:t>电力交易合同</w:t>
      </w:r>
    </w:p>
    <w:p w14:paraId="0A95C8E4">
      <w:pPr>
        <w:pStyle w:val="15"/>
        <w:wordWrap w:val="0"/>
        <w:spacing w:line="360" w:lineRule="exact"/>
        <w:jc w:val="right"/>
        <w:rPr>
          <w:rFonts w:hint="eastAsia" w:asciiTheme="minorEastAsia" w:hAnsiTheme="minorEastAsia" w:eastAsiaTheme="minorEastAsia" w:cstheme="minorEastAsia"/>
          <w:b w:val="0"/>
          <w:bCs/>
          <w:color w:val="auto"/>
          <w:u w:color="333333"/>
          <w:lang w:val="en-US" w:eastAsia="zh-CN"/>
        </w:rPr>
      </w:pPr>
      <w:r>
        <w:rPr>
          <w:rFonts w:hint="eastAsia" w:asciiTheme="minorEastAsia" w:hAnsiTheme="minorEastAsia" w:eastAsiaTheme="minorEastAsia" w:cstheme="minorEastAsia"/>
          <w:b w:val="0"/>
          <w:bCs/>
          <w:color w:val="auto"/>
          <w:u w:color="333333"/>
        </w:rPr>
        <w:t>合同编号：</w:t>
      </w:r>
    </w:p>
    <w:p w14:paraId="216C391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bCs/>
          <w:color w:val="auto"/>
          <w:sz w:val="24"/>
          <w:szCs w:val="24"/>
          <w:lang w:val="zh-TW" w:eastAsia="zh-TW"/>
        </w:rPr>
      </w:pPr>
      <w:r>
        <w:rPr>
          <w:rFonts w:hint="eastAsia"/>
          <w:b/>
          <w:bCs/>
          <w:color w:val="auto"/>
          <w:sz w:val="24"/>
          <w:szCs w:val="24"/>
          <w:lang w:val="zh-TW" w:eastAsia="zh-TW"/>
        </w:rPr>
        <w:t>购电方（ 电力用户， 以下简称甲方）：</w:t>
      </w:r>
    </w:p>
    <w:p w14:paraId="6D1C178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企业（单位）/个体工商户名称：                      </w:t>
      </w:r>
    </w:p>
    <w:p w14:paraId="732766A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电力用户编码：                     </w:t>
      </w:r>
    </w:p>
    <w:p w14:paraId="7640684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所在地址：                         </w:t>
      </w:r>
    </w:p>
    <w:p w14:paraId="16B4CEE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统一信用代码:                      </w:t>
      </w:r>
    </w:p>
    <w:p w14:paraId="28100B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法定代表人/经营者：                </w:t>
      </w:r>
    </w:p>
    <w:p w14:paraId="7B38EAE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法定代表人/经营者有效证件号码：                     </w:t>
      </w:r>
    </w:p>
    <w:p w14:paraId="5255E02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val="0"/>
          <w:bCs w:val="0"/>
          <w:color w:val="auto"/>
          <w:sz w:val="24"/>
          <w:szCs w:val="24"/>
          <w:lang w:val="zh-TW" w:eastAsia="zh-TW"/>
        </w:rPr>
      </w:pPr>
      <w:r>
        <w:rPr>
          <w:rFonts w:hint="eastAsia"/>
          <w:b w:val="0"/>
          <w:bCs w:val="0"/>
          <w:color w:val="auto"/>
          <w:sz w:val="24"/>
          <w:szCs w:val="24"/>
          <w:lang w:val="zh-TW" w:eastAsia="zh-TW"/>
        </w:rPr>
        <w:t xml:space="preserve">甲方联系人：                             </w:t>
      </w:r>
    </w:p>
    <w:p w14:paraId="3CE6BD5A">
      <w:pPr>
        <w:keepNext w:val="0"/>
        <w:keepLines w:val="0"/>
        <w:pageBreakBefore w:val="0"/>
        <w:widowControl/>
        <w:kinsoku/>
        <w:wordWrap/>
        <w:overflowPunct/>
        <w:topLinePunct w:val="0"/>
        <w:autoSpaceDE/>
        <w:autoSpaceDN/>
        <w:bidi w:val="0"/>
        <w:adjustRightInd/>
        <w:snapToGrid/>
        <w:spacing w:line="360" w:lineRule="auto"/>
        <w:textAlignment w:val="auto"/>
        <w:rPr>
          <w:b w:val="0"/>
          <w:bCs w:val="0"/>
          <w:color w:val="auto"/>
          <w:sz w:val="24"/>
          <w:szCs w:val="24"/>
          <w:lang w:val="zh-TW" w:eastAsia="zh-TW"/>
        </w:rPr>
      </w:pPr>
      <w:r>
        <w:rPr>
          <w:rFonts w:hint="eastAsia"/>
          <w:b w:val="0"/>
          <w:bCs w:val="0"/>
          <w:color w:val="auto"/>
          <w:sz w:val="24"/>
          <w:szCs w:val="24"/>
          <w:lang w:val="zh-TW" w:eastAsia="zh-TW"/>
        </w:rPr>
        <w:t xml:space="preserve">联系电话：                              </w:t>
      </w:r>
    </w:p>
    <w:p w14:paraId="2ED343D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lang w:val="en-US" w:eastAsia="zh-CN"/>
        </w:rPr>
      </w:pPr>
      <w:r>
        <w:rPr>
          <w:rFonts w:hint="eastAsia" w:eastAsia="宋体"/>
          <w:b/>
          <w:bCs/>
          <w:color w:val="auto"/>
          <w:lang w:val="en-US" w:eastAsia="zh-CN"/>
        </w:rPr>
        <w:t>售电方（售电公司， 以下简称乙方）：</w:t>
      </w:r>
    </w:p>
    <w:p w14:paraId="661ED08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企业名称： </w:t>
      </w:r>
    </w:p>
    <w:p w14:paraId="3FDB198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售电公司编码：    </w:t>
      </w:r>
    </w:p>
    <w:p w14:paraId="7F7A22A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企业所在地址：    </w:t>
      </w:r>
    </w:p>
    <w:p w14:paraId="25FCFAC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统一信用代码：  </w:t>
      </w:r>
    </w:p>
    <w:p w14:paraId="76C1AAA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法定代表人：            </w:t>
      </w:r>
    </w:p>
    <w:p w14:paraId="10405BE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法定代表人有效证件号码：     </w:t>
      </w:r>
    </w:p>
    <w:p w14:paraId="0C05AD8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乙方联系人： </w:t>
      </w:r>
    </w:p>
    <w:p w14:paraId="5608C16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lang w:val="en-US" w:eastAsia="zh-CN"/>
        </w:rPr>
      </w:pPr>
      <w:r>
        <w:rPr>
          <w:rFonts w:hint="eastAsia" w:eastAsia="宋体"/>
          <w:color w:val="auto"/>
          <w:lang w:val="en-US" w:eastAsia="zh-CN"/>
        </w:rPr>
        <w:t xml:space="preserve">联系电话：  </w:t>
      </w:r>
    </w:p>
    <w:p w14:paraId="408208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rPr>
      </w:pPr>
      <w:r>
        <w:rPr>
          <w:rFonts w:hint="eastAsia"/>
          <w:color w:val="auto"/>
        </w:rPr>
        <w:t>根据《中华人民共和国民法典》</w:t>
      </w:r>
      <w:r>
        <w:rPr>
          <w:rFonts w:hint="eastAsia"/>
          <w:color w:val="auto"/>
          <w:lang w:eastAsia="zh-CN"/>
        </w:rPr>
        <w:t>及相关规定</w:t>
      </w:r>
      <w:r>
        <w:rPr>
          <w:rFonts w:hint="eastAsia"/>
          <w:color w:val="auto"/>
        </w:rPr>
        <w:t>，现甲乙双方本着平等、自愿、诚信的原则，就电能量零售交易达成以下协议，特订立本合同。</w:t>
      </w:r>
    </w:p>
    <w:p w14:paraId="6767E873">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eastAsia="宋体"/>
          <w:b/>
          <w:color w:val="auto"/>
          <w:sz w:val="24"/>
          <w:szCs w:val="24"/>
          <w:lang w:val="zh-TW" w:eastAsia="zh-CN"/>
        </w:rPr>
      </w:pPr>
      <w:r>
        <w:rPr>
          <w:rFonts w:hint="eastAsia" w:ascii="Times New Roman" w:hAnsi="Times New Roman" w:eastAsia="宋体" w:cs="Times New Roman"/>
          <w:b/>
          <w:bCs/>
          <w:color w:val="auto"/>
          <w:sz w:val="24"/>
          <w:szCs w:val="24"/>
          <w:lang w:val="zh-TW" w:eastAsia="zh-TW" w:bidi="ar-SA"/>
        </w:rPr>
        <w:t>一、</w:t>
      </w:r>
      <w:r>
        <w:rPr>
          <w:rFonts w:hint="eastAsia"/>
          <w:b/>
          <w:color w:val="auto"/>
          <w:sz w:val="24"/>
          <w:szCs w:val="24"/>
          <w:lang w:val="zh-TW" w:eastAsia="zh-CN"/>
        </w:rPr>
        <w:t>零售交易信息</w:t>
      </w:r>
    </w:p>
    <w:p w14:paraId="7F6EAD14">
      <w:pPr>
        <w:spacing w:before="103" w:line="285" w:lineRule="auto"/>
        <w:ind w:left="594" w:right="587" w:firstLine="490"/>
        <w:jc w:val="both"/>
        <w:rPr>
          <w:rFonts w:ascii="仿宋" w:hAnsi="仿宋" w:eastAsia="仿宋" w:cs="仿宋"/>
          <w:sz w:val="24"/>
          <w:szCs w:val="24"/>
        </w:rPr>
      </w:pPr>
      <w:r>
        <w:rPr>
          <w:rFonts w:hint="eastAsia" w:eastAsia="宋体"/>
          <w:color w:val="auto"/>
        </w:rPr>
        <w:t>现货运行且合同存续期间，甲乙双方约定按以下电能量零售交易套餐模式开展月度结算，甲方电能量电费支出等于固定价格模式、市场联动模式、煤电联动模式（可选）的费用之和，计算方式详见</w:t>
      </w:r>
      <w:r>
        <w:rPr>
          <w:rFonts w:hint="eastAsia" w:eastAsia="宋体"/>
          <w:color w:val="auto"/>
          <w:lang w:val="en-US" w:eastAsia="zh-CN"/>
        </w:rPr>
        <w:t>第二部分</w:t>
      </w:r>
      <w:r>
        <w:rPr>
          <w:rFonts w:hint="eastAsia" w:eastAsia="宋体"/>
          <w:color w:val="auto"/>
        </w:rPr>
        <w:t>。双方</w:t>
      </w:r>
      <w:r>
        <w:rPr>
          <w:rFonts w:hint="eastAsia" w:eastAsia="宋体"/>
          <w:b/>
          <w:bCs/>
          <w:color w:val="auto"/>
        </w:rPr>
        <w:t>签署信息、量价模式、风险防控、违约赔偿及争议解决等条款</w:t>
      </w:r>
      <w:r>
        <w:rPr>
          <w:rFonts w:hint="eastAsia" w:eastAsia="宋体"/>
          <w:color w:val="auto"/>
        </w:rPr>
        <w:t>约定如下：</w:t>
      </w:r>
    </w:p>
    <w:tbl>
      <w:tblPr>
        <w:tblStyle w:val="36"/>
        <w:tblW w:w="945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072"/>
        <w:gridCol w:w="265"/>
        <w:gridCol w:w="1555"/>
        <w:gridCol w:w="2195"/>
        <w:gridCol w:w="299"/>
        <w:gridCol w:w="1002"/>
        <w:gridCol w:w="1350"/>
      </w:tblGrid>
      <w:tr w14:paraId="3ADE40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trPr>
        <w:tc>
          <w:tcPr>
            <w:tcW w:w="9456" w:type="dxa"/>
            <w:gridSpan w:val="8"/>
            <w:vAlign w:val="top"/>
          </w:tcPr>
          <w:p w14:paraId="5B26A186">
            <w:pPr>
              <w:pStyle w:val="35"/>
              <w:spacing w:before="96" w:line="219" w:lineRule="auto"/>
              <w:ind w:left="4002"/>
              <w:rPr>
                <w:sz w:val="24"/>
                <w:szCs w:val="24"/>
              </w:rPr>
            </w:pPr>
            <w:r>
              <w:rPr>
                <w:b/>
                <w:bCs/>
                <w:spacing w:val="-4"/>
                <w:sz w:val="24"/>
                <w:szCs w:val="24"/>
              </w:rPr>
              <w:t>双方签署信息</w:t>
            </w:r>
          </w:p>
        </w:tc>
      </w:tr>
      <w:tr w14:paraId="6C65FBA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trPr>
        <w:tc>
          <w:tcPr>
            <w:tcW w:w="1718" w:type="dxa"/>
            <w:tcBorders>
              <w:right w:val="single" w:color="000000" w:sz="6" w:space="0"/>
            </w:tcBorders>
            <w:vAlign w:val="top"/>
          </w:tcPr>
          <w:p w14:paraId="1C8FA922">
            <w:pPr>
              <w:spacing w:line="308" w:lineRule="auto"/>
              <w:rPr>
                <w:rFonts w:hint="eastAsia" w:asciiTheme="minorEastAsia" w:hAnsiTheme="minorEastAsia" w:eastAsiaTheme="minorEastAsia" w:cstheme="minorEastAsia"/>
                <w:sz w:val="28"/>
                <w:szCs w:val="36"/>
              </w:rPr>
            </w:pPr>
          </w:p>
          <w:p w14:paraId="0047CAB2">
            <w:pPr>
              <w:pStyle w:val="35"/>
              <w:spacing w:before="58" w:line="220" w:lineRule="auto"/>
              <w:ind w:left="57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3"/>
                <w:sz w:val="18"/>
                <w:szCs w:val="18"/>
              </w:rPr>
              <w:t>购电方</w:t>
            </w:r>
          </w:p>
          <w:p w14:paraId="78D56EE7">
            <w:pPr>
              <w:pStyle w:val="35"/>
              <w:spacing w:before="128" w:line="219" w:lineRule="auto"/>
              <w:ind w:left="13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4"/>
                <w:sz w:val="18"/>
                <w:szCs w:val="18"/>
              </w:rPr>
              <w:t>（电力用户，简称</w:t>
            </w:r>
          </w:p>
          <w:p w14:paraId="62A33185">
            <w:pPr>
              <w:pStyle w:val="35"/>
              <w:spacing w:before="129" w:line="221" w:lineRule="auto"/>
              <w:ind w:left="60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2"/>
                <w:sz w:val="18"/>
                <w:szCs w:val="18"/>
              </w:rPr>
              <w:t>甲方）</w:t>
            </w:r>
          </w:p>
        </w:tc>
        <w:tc>
          <w:tcPr>
            <w:tcW w:w="7738" w:type="dxa"/>
            <w:gridSpan w:val="7"/>
            <w:tcBorders>
              <w:left w:val="single" w:color="000000" w:sz="6" w:space="0"/>
            </w:tcBorders>
            <w:vAlign w:val="top"/>
          </w:tcPr>
          <w:p w14:paraId="512A55A9">
            <w:pPr>
              <w:pStyle w:val="35"/>
              <w:keepNext w:val="0"/>
              <w:keepLines w:val="0"/>
              <w:pageBreakBefore w:val="0"/>
              <w:widowControl/>
              <w:kinsoku w:val="0"/>
              <w:wordWrap/>
              <w:overflowPunct/>
              <w:topLinePunct w:val="0"/>
              <w:autoSpaceDE w:val="0"/>
              <w:autoSpaceDN w:val="0"/>
              <w:bidi w:val="0"/>
              <w:adjustRightInd w:val="0"/>
              <w:snapToGrid w:val="0"/>
              <w:spacing w:before="286" w:line="360" w:lineRule="auto"/>
              <w:ind w:left="119"/>
              <w:textAlignment w:val="baseline"/>
              <w:rPr>
                <w:rFonts w:hint="eastAsia" w:asciiTheme="minorEastAsia" w:hAnsiTheme="minorEastAsia" w:eastAsiaTheme="minorEastAsia" w:cstheme="minorEastAsia"/>
                <w:sz w:val="28"/>
                <w:szCs w:val="18"/>
              </w:rPr>
            </w:pPr>
            <w:r>
              <w:rPr>
                <w:rFonts w:hint="eastAsia" w:asciiTheme="minorEastAsia" w:hAnsiTheme="minorEastAsia" w:eastAsiaTheme="minorEastAsia" w:cstheme="minorEastAsia"/>
                <w:spacing w:val="-2"/>
                <w:sz w:val="18"/>
                <w:szCs w:val="18"/>
              </w:rPr>
              <w:t>电力用户编码：</w:t>
            </w:r>
            <w:r>
              <w:rPr>
                <w:rFonts w:hint="eastAsia" w:asciiTheme="minorEastAsia" w:hAnsiTheme="minorEastAsia" w:eastAsiaTheme="minorEastAsia" w:cstheme="minorEastAsia"/>
                <w:spacing w:val="-2"/>
                <w:sz w:val="18"/>
                <w:szCs w:val="18"/>
                <w:u w:val="single" w:color="auto"/>
              </w:rPr>
              <w:t xml:space="preserve">                  </w:t>
            </w:r>
            <w:r>
              <w:rPr>
                <w:rFonts w:hint="eastAsia" w:asciiTheme="minorEastAsia" w:hAnsiTheme="minorEastAsia" w:eastAsiaTheme="minorEastAsia" w:cstheme="minorEastAsia"/>
                <w:spacing w:val="-2"/>
                <w:sz w:val="18"/>
                <w:szCs w:val="18"/>
              </w:rPr>
              <w:t xml:space="preserve">   企业（单位）/个体工商户名称：</w:t>
            </w:r>
            <w:r>
              <w:rPr>
                <w:rFonts w:hint="eastAsia" w:asciiTheme="minorEastAsia" w:hAnsiTheme="minorEastAsia" w:eastAsiaTheme="minorEastAsia" w:cstheme="minorEastAsia"/>
                <w:spacing w:val="-2"/>
                <w:sz w:val="18"/>
                <w:szCs w:val="18"/>
                <w:u w:val="single" w:color="auto"/>
              </w:rPr>
              <w:t xml:space="preserve">                   </w:t>
            </w:r>
          </w:p>
          <w:p w14:paraId="0650664E">
            <w:pPr>
              <w:pStyle w:val="35"/>
              <w:keepNext w:val="0"/>
              <w:keepLines w:val="0"/>
              <w:pageBreakBefore w:val="0"/>
              <w:widowControl/>
              <w:kinsoku w:val="0"/>
              <w:wordWrap/>
              <w:overflowPunct/>
              <w:topLinePunct w:val="0"/>
              <w:autoSpaceDE w:val="0"/>
              <w:autoSpaceDN w:val="0"/>
              <w:bidi w:val="0"/>
              <w:adjustRightInd w:val="0"/>
              <w:snapToGrid w:val="0"/>
              <w:spacing w:before="58" w:line="360" w:lineRule="auto"/>
              <w:ind w:left="102"/>
              <w:textAlignment w:val="baseline"/>
              <w:rPr>
                <w:rFonts w:hint="eastAsia" w:asciiTheme="minorEastAsia" w:hAnsiTheme="minorEastAsia" w:eastAsiaTheme="minorEastAsia" w:cstheme="minorEastAsia"/>
                <w:sz w:val="28"/>
                <w:szCs w:val="18"/>
              </w:rPr>
            </w:pPr>
            <w:r>
              <w:rPr>
                <w:rFonts w:hint="eastAsia" w:asciiTheme="minorEastAsia" w:hAnsiTheme="minorEastAsia" w:eastAsiaTheme="minorEastAsia" w:cstheme="minorEastAsia"/>
                <w:spacing w:val="-1"/>
                <w:sz w:val="18"/>
                <w:szCs w:val="18"/>
              </w:rPr>
              <w:t>统一信用代码：</w:t>
            </w:r>
            <w:r>
              <w:rPr>
                <w:rFonts w:hint="eastAsia" w:asciiTheme="minorEastAsia" w:hAnsiTheme="minorEastAsia" w:eastAsiaTheme="minorEastAsia" w:cstheme="minorEastAsia"/>
                <w:spacing w:val="-1"/>
                <w:sz w:val="18"/>
                <w:szCs w:val="18"/>
                <w:u w:val="single" w:color="auto"/>
              </w:rPr>
              <w:t xml:space="preserve">                   </w:t>
            </w:r>
            <w:r>
              <w:rPr>
                <w:rFonts w:hint="eastAsia" w:asciiTheme="minorEastAsia" w:hAnsiTheme="minorEastAsia" w:eastAsiaTheme="minorEastAsia" w:cstheme="minorEastAsia"/>
                <w:spacing w:val="-1"/>
                <w:sz w:val="18"/>
                <w:szCs w:val="18"/>
              </w:rPr>
              <w:t xml:space="preserve">  所在地址：</w:t>
            </w:r>
            <w:r>
              <w:rPr>
                <w:rFonts w:hint="eastAsia" w:asciiTheme="minorEastAsia" w:hAnsiTheme="minorEastAsia" w:eastAsiaTheme="minorEastAsia" w:cstheme="minorEastAsia"/>
                <w:spacing w:val="-1"/>
                <w:sz w:val="18"/>
                <w:szCs w:val="18"/>
                <w:u w:val="single" w:color="auto"/>
              </w:rPr>
              <w:t xml:space="preserve">     </w:t>
            </w:r>
            <w:r>
              <w:rPr>
                <w:rFonts w:hint="eastAsia" w:asciiTheme="minorEastAsia" w:hAnsiTheme="minorEastAsia" w:eastAsiaTheme="minorEastAsia" w:cstheme="minorEastAsia"/>
                <w:spacing w:val="-2"/>
                <w:sz w:val="18"/>
                <w:szCs w:val="18"/>
                <w:u w:val="single" w:color="auto"/>
              </w:rPr>
              <w:t xml:space="preserve">                                 </w:t>
            </w:r>
          </w:p>
          <w:p w14:paraId="3CD5F317">
            <w:pPr>
              <w:pStyle w:val="35"/>
              <w:keepNext w:val="0"/>
              <w:keepLines w:val="0"/>
              <w:pageBreakBefore w:val="0"/>
              <w:widowControl/>
              <w:kinsoku w:val="0"/>
              <w:wordWrap/>
              <w:overflowPunct/>
              <w:topLinePunct w:val="0"/>
              <w:autoSpaceDE w:val="0"/>
              <w:autoSpaceDN w:val="0"/>
              <w:bidi w:val="0"/>
              <w:adjustRightInd w:val="0"/>
              <w:snapToGrid w:val="0"/>
              <w:spacing w:before="58" w:line="360" w:lineRule="auto"/>
              <w:ind w:left="98"/>
              <w:textAlignment w:val="baseline"/>
              <w:rPr>
                <w:rFonts w:hint="eastAsia" w:asciiTheme="minorEastAsia" w:hAnsiTheme="minorEastAsia" w:eastAsiaTheme="minorEastAsia" w:cstheme="minorEastAsia"/>
                <w:sz w:val="28"/>
                <w:szCs w:val="18"/>
              </w:rPr>
            </w:pPr>
            <w:r>
              <w:rPr>
                <w:rFonts w:hint="eastAsia" w:asciiTheme="minorEastAsia" w:hAnsiTheme="minorEastAsia" w:eastAsiaTheme="minorEastAsia" w:cstheme="minorEastAsia"/>
                <w:sz w:val="18"/>
                <w:szCs w:val="18"/>
              </w:rPr>
              <w:t>法定代表人/经营者：</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z w:val="18"/>
                <w:szCs w:val="18"/>
              </w:rPr>
              <w:t xml:space="preserve">  法定代表人/</w:t>
            </w:r>
            <w:r>
              <w:rPr>
                <w:rFonts w:hint="eastAsia" w:asciiTheme="minorEastAsia" w:hAnsiTheme="minorEastAsia" w:eastAsiaTheme="minorEastAsia" w:cstheme="minorEastAsia"/>
                <w:spacing w:val="-1"/>
                <w:sz w:val="18"/>
                <w:szCs w:val="18"/>
              </w:rPr>
              <w:t>经营者有效证件号码：</w:t>
            </w:r>
            <w:r>
              <w:rPr>
                <w:rFonts w:hint="eastAsia" w:asciiTheme="minorEastAsia" w:hAnsiTheme="minorEastAsia" w:eastAsiaTheme="minorEastAsia" w:cstheme="minorEastAsia"/>
                <w:sz w:val="18"/>
                <w:szCs w:val="18"/>
                <w:u w:val="single" w:color="auto"/>
              </w:rPr>
              <w:t xml:space="preserve">                </w:t>
            </w:r>
          </w:p>
          <w:p w14:paraId="2924A303">
            <w:pPr>
              <w:pStyle w:val="35"/>
              <w:keepNext w:val="0"/>
              <w:keepLines w:val="0"/>
              <w:pageBreakBefore w:val="0"/>
              <w:widowControl/>
              <w:kinsoku w:val="0"/>
              <w:wordWrap/>
              <w:overflowPunct/>
              <w:topLinePunct w:val="0"/>
              <w:autoSpaceDE w:val="0"/>
              <w:autoSpaceDN w:val="0"/>
              <w:bidi w:val="0"/>
              <w:adjustRightInd w:val="0"/>
              <w:snapToGrid w:val="0"/>
              <w:spacing w:before="59" w:line="360" w:lineRule="auto"/>
              <w:ind w:left="121"/>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甲方联系人：</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pacing w:val="-2"/>
                <w:sz w:val="18"/>
                <w:szCs w:val="18"/>
              </w:rPr>
              <w:t xml:space="preserve"> 联系电话：</w:t>
            </w:r>
            <w:r>
              <w:rPr>
                <w:rFonts w:hint="eastAsia" w:asciiTheme="minorEastAsia" w:hAnsiTheme="minorEastAsia" w:eastAsiaTheme="minorEastAsia" w:cstheme="minorEastAsia"/>
                <w:spacing w:val="-2"/>
                <w:sz w:val="18"/>
                <w:szCs w:val="18"/>
                <w:u w:val="single" w:color="auto"/>
              </w:rPr>
              <w:t xml:space="preserve">               </w:t>
            </w:r>
            <w:r>
              <w:rPr>
                <w:rFonts w:hint="eastAsia" w:asciiTheme="minorEastAsia" w:hAnsiTheme="minorEastAsia" w:eastAsiaTheme="minorEastAsia" w:cstheme="minorEastAsia"/>
                <w:spacing w:val="-3"/>
                <w:sz w:val="18"/>
                <w:szCs w:val="18"/>
                <w:u w:val="single" w:color="auto"/>
              </w:rPr>
              <w:t xml:space="preserve">                       </w:t>
            </w:r>
          </w:p>
        </w:tc>
      </w:tr>
      <w:tr w14:paraId="58C0AF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trPr>
        <w:tc>
          <w:tcPr>
            <w:tcW w:w="1718" w:type="dxa"/>
            <w:tcBorders>
              <w:right w:val="single" w:color="000000" w:sz="6" w:space="0"/>
            </w:tcBorders>
            <w:vAlign w:val="top"/>
          </w:tcPr>
          <w:p w14:paraId="02587E54">
            <w:pPr>
              <w:spacing w:line="309" w:lineRule="auto"/>
              <w:rPr>
                <w:rFonts w:ascii="Arial"/>
                <w:sz w:val="28"/>
                <w:szCs w:val="36"/>
              </w:rPr>
            </w:pPr>
          </w:p>
          <w:p w14:paraId="470E49AC">
            <w:pPr>
              <w:pStyle w:val="35"/>
              <w:spacing w:before="58" w:line="221" w:lineRule="auto"/>
              <w:ind w:left="580"/>
              <w:rPr>
                <w:sz w:val="18"/>
                <w:szCs w:val="18"/>
              </w:rPr>
            </w:pPr>
            <w:r>
              <w:rPr>
                <w:b/>
                <w:bCs/>
                <w:spacing w:val="-4"/>
                <w:sz w:val="18"/>
                <w:szCs w:val="18"/>
              </w:rPr>
              <w:t>售电方</w:t>
            </w:r>
          </w:p>
          <w:p w14:paraId="1D068E45">
            <w:pPr>
              <w:pStyle w:val="35"/>
              <w:spacing w:before="127" w:line="219" w:lineRule="auto"/>
              <w:ind w:left="136"/>
              <w:rPr>
                <w:sz w:val="18"/>
                <w:szCs w:val="18"/>
              </w:rPr>
            </w:pPr>
            <w:r>
              <w:rPr>
                <w:b/>
                <w:bCs/>
                <w:spacing w:val="-4"/>
                <w:sz w:val="18"/>
                <w:szCs w:val="18"/>
              </w:rPr>
              <w:t>（售电公司，简称</w:t>
            </w:r>
          </w:p>
          <w:p w14:paraId="33D039DA">
            <w:pPr>
              <w:pStyle w:val="35"/>
              <w:spacing w:before="129" w:line="210" w:lineRule="auto"/>
              <w:ind w:left="657"/>
              <w:rPr>
                <w:rFonts w:ascii="Times New Roman" w:hAnsi="Times New Roman" w:eastAsia="Times New Roman" w:cs="Times New Roman"/>
                <w:sz w:val="18"/>
                <w:szCs w:val="18"/>
              </w:rPr>
            </w:pPr>
            <w:r>
              <w:rPr>
                <w:b/>
                <w:bCs/>
                <w:spacing w:val="-10"/>
                <w:sz w:val="18"/>
                <w:szCs w:val="18"/>
              </w:rPr>
              <w:t>乙方</w:t>
            </w:r>
            <w:r>
              <w:rPr>
                <w:rFonts w:ascii="Times New Roman" w:hAnsi="Times New Roman" w:eastAsia="Times New Roman" w:cs="Times New Roman"/>
                <w:b/>
                <w:bCs/>
                <w:spacing w:val="-10"/>
                <w:sz w:val="18"/>
                <w:szCs w:val="18"/>
              </w:rPr>
              <w:t>)</w:t>
            </w:r>
          </w:p>
        </w:tc>
        <w:tc>
          <w:tcPr>
            <w:tcW w:w="7738" w:type="dxa"/>
            <w:gridSpan w:val="7"/>
            <w:tcBorders>
              <w:left w:val="single" w:color="000000" w:sz="6" w:space="0"/>
            </w:tcBorders>
            <w:vAlign w:val="top"/>
          </w:tcPr>
          <w:p w14:paraId="4FD1D674">
            <w:pPr>
              <w:pStyle w:val="35"/>
              <w:keepNext w:val="0"/>
              <w:keepLines w:val="0"/>
              <w:pageBreakBefore w:val="0"/>
              <w:widowControl/>
              <w:kinsoku w:val="0"/>
              <w:wordWrap/>
              <w:overflowPunct/>
              <w:topLinePunct w:val="0"/>
              <w:autoSpaceDE w:val="0"/>
              <w:autoSpaceDN w:val="0"/>
              <w:bidi w:val="0"/>
              <w:adjustRightInd w:val="0"/>
              <w:snapToGrid w:val="0"/>
              <w:spacing w:before="289" w:line="360" w:lineRule="auto"/>
              <w:ind w:left="98"/>
              <w:textAlignment w:val="baseline"/>
              <w:rPr>
                <w:rFonts w:hint="default" w:ascii="Arial" w:eastAsia="宋体"/>
                <w:sz w:val="28"/>
                <w:szCs w:val="18"/>
                <w:lang w:val="en-US" w:eastAsia="zh-CN"/>
              </w:rPr>
            </w:pPr>
            <w:r>
              <w:rPr>
                <w:spacing w:val="-1"/>
                <w:sz w:val="18"/>
                <w:szCs w:val="18"/>
              </w:rPr>
              <w:t>售电公司编号：</w:t>
            </w:r>
            <w:r>
              <w:rPr>
                <w:spacing w:val="-1"/>
                <w:sz w:val="18"/>
                <w:szCs w:val="18"/>
                <w:u w:val="single" w:color="auto"/>
              </w:rPr>
              <w:t xml:space="preserve">   </w:t>
            </w:r>
            <w:r>
              <w:rPr>
                <w:rFonts w:hint="eastAsia"/>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single" w:color="auto"/>
              </w:rPr>
              <w:t xml:space="preserve">  </w:t>
            </w:r>
            <w:r>
              <w:rPr>
                <w:spacing w:val="-1"/>
                <w:sz w:val="18"/>
                <w:szCs w:val="18"/>
              </w:rPr>
              <w:t xml:space="preserve"> 企业名称：</w:t>
            </w:r>
            <w:r>
              <w:rPr>
                <w:rFonts w:hint="eastAsia"/>
                <w:spacing w:val="-1"/>
                <w:sz w:val="18"/>
                <w:szCs w:val="18"/>
                <w:u w:val="single" w:color="auto"/>
              </w:rPr>
              <w:t xml:space="preserve"> </w:t>
            </w:r>
            <w:r>
              <w:rPr>
                <w:rFonts w:hint="eastAsia"/>
                <w:spacing w:val="-1"/>
                <w:sz w:val="18"/>
                <w:szCs w:val="18"/>
                <w:u w:val="single" w:color="auto"/>
                <w:lang w:val="en-US" w:eastAsia="zh-CN"/>
              </w:rPr>
              <w:t xml:space="preserve">  </w:t>
            </w:r>
          </w:p>
          <w:p w14:paraId="2420B413">
            <w:pPr>
              <w:pStyle w:val="35"/>
              <w:keepNext w:val="0"/>
              <w:keepLines w:val="0"/>
              <w:pageBreakBefore w:val="0"/>
              <w:widowControl/>
              <w:kinsoku w:val="0"/>
              <w:wordWrap/>
              <w:overflowPunct/>
              <w:topLinePunct w:val="0"/>
              <w:autoSpaceDE w:val="0"/>
              <w:autoSpaceDN w:val="0"/>
              <w:bidi w:val="0"/>
              <w:adjustRightInd w:val="0"/>
              <w:snapToGrid w:val="0"/>
              <w:spacing w:before="58" w:line="360" w:lineRule="auto"/>
              <w:ind w:left="96"/>
              <w:textAlignment w:val="baseline"/>
              <w:rPr>
                <w:rFonts w:hint="default" w:eastAsia="宋体"/>
                <w:spacing w:val="-2"/>
                <w:sz w:val="18"/>
                <w:szCs w:val="18"/>
                <w:u w:val="single" w:color="auto"/>
                <w:lang w:val="en-US" w:eastAsia="zh-CN"/>
              </w:rPr>
            </w:pPr>
            <w:r>
              <w:rPr>
                <w:spacing w:val="-1"/>
                <w:sz w:val="18"/>
                <w:szCs w:val="18"/>
              </w:rPr>
              <w:t>统一信用代码：</w:t>
            </w:r>
            <w:r>
              <w:rPr>
                <w:spacing w:val="-1"/>
                <w:sz w:val="18"/>
                <w:szCs w:val="18"/>
                <w:u w:val="single" w:color="auto"/>
              </w:rPr>
              <w:t xml:space="preserve"> </w:t>
            </w:r>
            <w:r>
              <w:rPr>
                <w:rFonts w:hint="eastAsia"/>
                <w:spacing w:val="-1"/>
                <w:sz w:val="18"/>
                <w:szCs w:val="18"/>
                <w:u w:val="single" w:color="auto"/>
                <w:lang w:val="en-US" w:eastAsia="zh-CN"/>
              </w:rPr>
              <w:t xml:space="preserve"> </w:t>
            </w:r>
            <w:r>
              <w:rPr>
                <w:rFonts w:hint="eastAsia"/>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none" w:color="auto"/>
              </w:rPr>
              <w:t xml:space="preserve"> </w:t>
            </w:r>
            <w:r>
              <w:rPr>
                <w:rFonts w:hint="eastAsia"/>
                <w:spacing w:val="-1"/>
                <w:sz w:val="18"/>
                <w:szCs w:val="18"/>
                <w:u w:val="none" w:color="auto"/>
                <w:lang w:val="en-US" w:eastAsia="zh-CN"/>
              </w:rPr>
              <w:t xml:space="preserve"> </w:t>
            </w:r>
            <w:r>
              <w:rPr>
                <w:spacing w:val="-1"/>
                <w:sz w:val="18"/>
                <w:szCs w:val="18"/>
              </w:rPr>
              <w:t>企业所在地址</w:t>
            </w:r>
            <w:r>
              <w:rPr>
                <w:spacing w:val="-2"/>
                <w:sz w:val="18"/>
                <w:szCs w:val="18"/>
              </w:rPr>
              <w:t>：</w:t>
            </w:r>
            <w:r>
              <w:rPr>
                <w:spacing w:val="-2"/>
                <w:sz w:val="18"/>
                <w:szCs w:val="18"/>
                <w:u w:val="single" w:color="auto"/>
              </w:rPr>
              <w:t xml:space="preserve"> </w:t>
            </w:r>
            <w:r>
              <w:rPr>
                <w:rFonts w:hint="eastAsia"/>
                <w:spacing w:val="-2"/>
                <w:sz w:val="18"/>
                <w:szCs w:val="18"/>
                <w:u w:val="single" w:color="auto"/>
                <w:lang w:val="en-US" w:eastAsia="zh-CN"/>
              </w:rPr>
              <w:t xml:space="preserve">      </w:t>
            </w:r>
          </w:p>
          <w:p w14:paraId="6FE70E31">
            <w:pPr>
              <w:pStyle w:val="35"/>
              <w:keepNext w:val="0"/>
              <w:keepLines w:val="0"/>
              <w:pageBreakBefore w:val="0"/>
              <w:widowControl/>
              <w:kinsoku w:val="0"/>
              <w:wordWrap/>
              <w:overflowPunct/>
              <w:topLinePunct w:val="0"/>
              <w:autoSpaceDE w:val="0"/>
              <w:autoSpaceDN w:val="0"/>
              <w:bidi w:val="0"/>
              <w:adjustRightInd w:val="0"/>
              <w:snapToGrid w:val="0"/>
              <w:spacing w:before="58" w:line="360" w:lineRule="auto"/>
              <w:ind w:left="98"/>
              <w:textAlignment w:val="baseline"/>
              <w:rPr>
                <w:rFonts w:hint="default" w:ascii="Arial" w:eastAsia="宋体"/>
                <w:sz w:val="28"/>
                <w:szCs w:val="18"/>
                <w:lang w:val="en-US" w:eastAsia="zh-CN"/>
              </w:rPr>
            </w:pPr>
            <w:r>
              <w:rPr>
                <w:spacing w:val="-1"/>
                <w:sz w:val="18"/>
                <w:szCs w:val="18"/>
              </w:rPr>
              <w:t>法定代表人：</w:t>
            </w:r>
            <w:r>
              <w:rPr>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single" w:color="auto"/>
              </w:rPr>
              <w:t xml:space="preserve">  </w:t>
            </w:r>
            <w:r>
              <w:rPr>
                <w:spacing w:val="-1"/>
                <w:sz w:val="18"/>
                <w:szCs w:val="18"/>
              </w:rPr>
              <w:t>法</w:t>
            </w:r>
            <w:r>
              <w:rPr>
                <w:spacing w:val="-2"/>
                <w:sz w:val="18"/>
                <w:szCs w:val="18"/>
              </w:rPr>
              <w:t>定代表人有效证件号码：</w:t>
            </w:r>
            <w:r>
              <w:rPr>
                <w:spacing w:val="-2"/>
                <w:sz w:val="18"/>
                <w:szCs w:val="18"/>
                <w:u w:val="single" w:color="auto"/>
              </w:rPr>
              <w:t xml:space="preserve"> </w:t>
            </w:r>
            <w:r>
              <w:rPr>
                <w:rFonts w:hint="eastAsia"/>
                <w:spacing w:val="-2"/>
                <w:sz w:val="18"/>
                <w:szCs w:val="18"/>
                <w:u w:val="single" w:color="auto"/>
                <w:lang w:val="en-US" w:eastAsia="zh-CN"/>
              </w:rPr>
              <w:t xml:space="preserve">     </w:t>
            </w:r>
          </w:p>
          <w:p w14:paraId="52E1BB36">
            <w:pPr>
              <w:pStyle w:val="35"/>
              <w:keepNext w:val="0"/>
              <w:keepLines w:val="0"/>
              <w:pageBreakBefore w:val="0"/>
              <w:widowControl/>
              <w:kinsoku w:val="0"/>
              <w:wordWrap/>
              <w:overflowPunct/>
              <w:topLinePunct w:val="0"/>
              <w:autoSpaceDE w:val="0"/>
              <w:autoSpaceDN w:val="0"/>
              <w:bidi w:val="0"/>
              <w:adjustRightInd w:val="0"/>
              <w:snapToGrid w:val="0"/>
              <w:spacing w:before="59" w:line="360" w:lineRule="auto"/>
              <w:ind w:left="115"/>
              <w:textAlignment w:val="baseline"/>
              <w:rPr>
                <w:sz w:val="18"/>
                <w:szCs w:val="18"/>
              </w:rPr>
            </w:pPr>
            <w:r>
              <w:rPr>
                <w:spacing w:val="-2"/>
                <w:sz w:val="18"/>
                <w:szCs w:val="18"/>
              </w:rPr>
              <w:t>乙方联系人：</w:t>
            </w:r>
            <w:r>
              <w:rPr>
                <w:spacing w:val="-2"/>
                <w:sz w:val="18"/>
                <w:szCs w:val="18"/>
                <w:u w:val="single" w:color="auto"/>
              </w:rPr>
              <w:t xml:space="preserve"> </w:t>
            </w:r>
            <w:r>
              <w:rPr>
                <w:rFonts w:hint="eastAsia"/>
                <w:spacing w:val="-2"/>
                <w:sz w:val="18"/>
                <w:szCs w:val="18"/>
                <w:u w:val="single" w:color="auto"/>
                <w:lang w:val="en-US" w:eastAsia="zh-CN"/>
              </w:rPr>
              <w:t xml:space="preserve"> </w:t>
            </w:r>
            <w:r>
              <w:rPr>
                <w:spacing w:val="-2"/>
                <w:sz w:val="18"/>
                <w:szCs w:val="18"/>
                <w:u w:val="single" w:color="auto"/>
              </w:rPr>
              <w:t xml:space="preserve"> </w:t>
            </w:r>
            <w:r>
              <w:rPr>
                <w:rFonts w:hint="eastAsia"/>
                <w:spacing w:val="-2"/>
                <w:sz w:val="18"/>
                <w:szCs w:val="18"/>
                <w:u w:val="single" w:color="auto"/>
                <w:lang w:val="en-US" w:eastAsia="zh-CN"/>
              </w:rPr>
              <w:t xml:space="preserve">    </w:t>
            </w:r>
            <w:r>
              <w:rPr>
                <w:spacing w:val="-2"/>
                <w:sz w:val="18"/>
                <w:szCs w:val="18"/>
                <w:u w:val="single" w:color="auto"/>
              </w:rPr>
              <w:t xml:space="preserve"> </w:t>
            </w:r>
            <w:r>
              <w:rPr>
                <w:spacing w:val="25"/>
                <w:sz w:val="18"/>
                <w:szCs w:val="18"/>
                <w:u w:val="single"/>
              </w:rPr>
              <w:t xml:space="preserve"> </w:t>
            </w:r>
            <w:r>
              <w:rPr>
                <w:spacing w:val="-2"/>
                <w:sz w:val="18"/>
                <w:szCs w:val="18"/>
              </w:rPr>
              <w:t>联系电话：</w:t>
            </w:r>
            <w:r>
              <w:rPr>
                <w:rFonts w:hint="eastAsia"/>
                <w:spacing w:val="-2"/>
                <w:sz w:val="18"/>
                <w:szCs w:val="18"/>
                <w:u w:val="single" w:color="auto"/>
                <w:lang w:val="en-US" w:eastAsia="zh-CN"/>
              </w:rPr>
              <w:t xml:space="preserve"> </w:t>
            </w:r>
            <w:r>
              <w:rPr>
                <w:spacing w:val="-2"/>
                <w:sz w:val="18"/>
                <w:szCs w:val="18"/>
                <w:u w:val="single" w:color="auto"/>
              </w:rPr>
              <w:t xml:space="preserve"> </w:t>
            </w:r>
            <w:r>
              <w:rPr>
                <w:rFonts w:hint="eastAsia"/>
                <w:spacing w:val="-2"/>
                <w:sz w:val="18"/>
                <w:szCs w:val="18"/>
                <w:u w:val="single" w:color="auto"/>
                <w:lang w:val="en-US" w:eastAsia="zh-CN"/>
              </w:rPr>
              <w:t xml:space="preserve">  </w:t>
            </w:r>
            <w:r>
              <w:rPr>
                <w:spacing w:val="-2"/>
                <w:sz w:val="18"/>
                <w:szCs w:val="18"/>
                <w:u w:val="single" w:color="auto"/>
              </w:rPr>
              <w:t xml:space="preserve"> </w:t>
            </w:r>
          </w:p>
        </w:tc>
      </w:tr>
      <w:tr w14:paraId="28ED01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8" w:hRule="atLeast"/>
        </w:trPr>
        <w:tc>
          <w:tcPr>
            <w:tcW w:w="1718" w:type="dxa"/>
            <w:tcBorders>
              <w:right w:val="single" w:color="000000" w:sz="6" w:space="0"/>
            </w:tcBorders>
            <w:vAlign w:val="top"/>
          </w:tcPr>
          <w:p w14:paraId="27CD814F">
            <w:pPr>
              <w:pStyle w:val="35"/>
              <w:spacing w:before="119" w:line="220" w:lineRule="auto"/>
              <w:ind w:left="39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3"/>
                <w:sz w:val="18"/>
                <w:szCs w:val="18"/>
              </w:rPr>
              <w:t>合同有效期</w:t>
            </w:r>
          </w:p>
        </w:tc>
        <w:tc>
          <w:tcPr>
            <w:tcW w:w="7738" w:type="dxa"/>
            <w:gridSpan w:val="7"/>
            <w:tcBorders>
              <w:left w:val="single" w:color="000000" w:sz="6" w:space="0"/>
            </w:tcBorders>
            <w:shd w:val="clear" w:color="auto" w:fill="auto"/>
            <w:vAlign w:val="top"/>
          </w:tcPr>
          <w:p w14:paraId="05F0964B">
            <w:pPr>
              <w:pStyle w:val="35"/>
              <w:tabs>
                <w:tab w:val="left" w:pos="2138"/>
              </w:tabs>
              <w:spacing w:before="119" w:line="219" w:lineRule="auto"/>
              <w:ind w:left="177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u w:val="single" w:color="auto"/>
                <w:lang w:val="en-US" w:eastAsia="zh-CN"/>
              </w:rPr>
              <w:t>2026</w:t>
            </w:r>
            <w:r>
              <w:rPr>
                <w:rFonts w:hint="eastAsia" w:asciiTheme="minorEastAsia" w:hAnsiTheme="minorEastAsia" w:eastAsiaTheme="minorEastAsia" w:cstheme="minorEastAsia"/>
                <w:b/>
                <w:bCs/>
                <w:spacing w:val="-11"/>
                <w:sz w:val="18"/>
                <w:szCs w:val="18"/>
              </w:rPr>
              <w:t>年</w:t>
            </w:r>
            <w:r>
              <w:rPr>
                <w:rFonts w:hint="eastAsia" w:asciiTheme="minorEastAsia" w:hAnsiTheme="minorEastAsia" w:eastAsiaTheme="minorEastAsia" w:cstheme="minorEastAsia"/>
                <w:spacing w:val="-88"/>
                <w:sz w:val="18"/>
                <w:szCs w:val="18"/>
              </w:rPr>
              <w:t xml:space="preserve"> </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z w:val="18"/>
                <w:szCs w:val="18"/>
                <w:u w:val="single" w:color="auto"/>
                <w:lang w:val="en-US" w:eastAsia="zh-CN"/>
              </w:rPr>
              <w:t>01</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pacing w:val="-79"/>
                <w:sz w:val="18"/>
                <w:szCs w:val="18"/>
              </w:rPr>
              <w:t xml:space="preserve"> </w:t>
            </w:r>
            <w:r>
              <w:rPr>
                <w:rFonts w:hint="eastAsia" w:asciiTheme="minorEastAsia" w:hAnsiTheme="minorEastAsia" w:eastAsiaTheme="minorEastAsia" w:cstheme="minorEastAsia"/>
                <w:b/>
                <w:bCs/>
                <w:spacing w:val="-11"/>
                <w:sz w:val="18"/>
                <w:szCs w:val="18"/>
              </w:rPr>
              <w:t>月</w:t>
            </w:r>
            <w:r>
              <w:rPr>
                <w:rFonts w:hint="eastAsia" w:asciiTheme="minorEastAsia" w:hAnsiTheme="minorEastAsia" w:eastAsiaTheme="minorEastAsia" w:cstheme="minorEastAsia"/>
                <w:spacing w:val="-88"/>
                <w:sz w:val="18"/>
                <w:szCs w:val="18"/>
              </w:rPr>
              <w:t xml:space="preserve"> </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z w:val="18"/>
                <w:szCs w:val="18"/>
                <w:u w:val="single" w:color="auto"/>
                <w:lang w:val="en-US" w:eastAsia="zh-CN"/>
              </w:rPr>
              <w:t>01</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pacing w:val="-51"/>
                <w:sz w:val="18"/>
                <w:szCs w:val="18"/>
              </w:rPr>
              <w:t xml:space="preserve"> </w:t>
            </w:r>
            <w:r>
              <w:rPr>
                <w:rFonts w:hint="eastAsia" w:asciiTheme="minorEastAsia" w:hAnsiTheme="minorEastAsia" w:eastAsiaTheme="minorEastAsia" w:cstheme="minorEastAsia"/>
                <w:b/>
                <w:bCs/>
                <w:spacing w:val="-11"/>
                <w:sz w:val="18"/>
                <w:szCs w:val="18"/>
              </w:rPr>
              <w:t>日</w:t>
            </w:r>
            <w:r>
              <w:rPr>
                <w:rFonts w:hint="eastAsia" w:asciiTheme="minorEastAsia" w:hAnsiTheme="minorEastAsia" w:eastAsiaTheme="minorEastAsia" w:cstheme="minorEastAsia"/>
                <w:spacing w:val="2"/>
                <w:sz w:val="18"/>
                <w:szCs w:val="18"/>
              </w:rPr>
              <w:t xml:space="preserve">   </w:t>
            </w:r>
            <w:r>
              <w:rPr>
                <w:rFonts w:hint="eastAsia" w:asciiTheme="minorEastAsia" w:hAnsiTheme="minorEastAsia" w:eastAsiaTheme="minorEastAsia" w:cstheme="minorEastAsia"/>
                <w:b/>
                <w:bCs/>
                <w:spacing w:val="-11"/>
                <w:sz w:val="18"/>
                <w:szCs w:val="18"/>
              </w:rPr>
              <w:t>至</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1"/>
                <w:sz w:val="18"/>
                <w:szCs w:val="18"/>
                <w:u w:val="single" w:color="auto"/>
                <w:lang w:val="en-US" w:eastAsia="zh-CN"/>
              </w:rPr>
              <w:t>2026</w:t>
            </w:r>
            <w:r>
              <w:rPr>
                <w:rFonts w:hint="eastAsia" w:asciiTheme="minorEastAsia" w:hAnsiTheme="minorEastAsia" w:eastAsiaTheme="minorEastAsia" w:cstheme="minorEastAsia"/>
                <w:spacing w:val="1"/>
                <w:sz w:val="18"/>
                <w:szCs w:val="18"/>
                <w:u w:val="single" w:color="auto"/>
              </w:rPr>
              <w:t xml:space="preserve"> </w:t>
            </w:r>
            <w:r>
              <w:rPr>
                <w:rFonts w:hint="eastAsia" w:asciiTheme="minorEastAsia" w:hAnsiTheme="minorEastAsia" w:eastAsiaTheme="minorEastAsia" w:cstheme="minorEastAsia"/>
                <w:spacing w:val="-82"/>
                <w:sz w:val="18"/>
                <w:szCs w:val="18"/>
              </w:rPr>
              <w:t xml:space="preserve"> </w:t>
            </w:r>
            <w:r>
              <w:rPr>
                <w:rFonts w:hint="eastAsia" w:asciiTheme="minorEastAsia" w:hAnsiTheme="minorEastAsia" w:eastAsiaTheme="minorEastAsia" w:cstheme="minorEastAsia"/>
                <w:b/>
                <w:bCs/>
                <w:spacing w:val="-11"/>
                <w:sz w:val="18"/>
                <w:szCs w:val="18"/>
              </w:rPr>
              <w:t>年</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z w:val="18"/>
                <w:szCs w:val="18"/>
                <w:u w:val="single" w:color="auto"/>
                <w:lang w:val="en-US" w:eastAsia="zh-CN"/>
              </w:rPr>
              <w:t>12</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pacing w:val="-78"/>
                <w:sz w:val="18"/>
                <w:szCs w:val="18"/>
              </w:rPr>
              <w:t xml:space="preserve"> </w:t>
            </w:r>
            <w:r>
              <w:rPr>
                <w:rFonts w:hint="eastAsia" w:asciiTheme="minorEastAsia" w:hAnsiTheme="minorEastAsia" w:eastAsiaTheme="minorEastAsia" w:cstheme="minorEastAsia"/>
                <w:b/>
                <w:bCs/>
                <w:spacing w:val="-11"/>
                <w:sz w:val="18"/>
                <w:szCs w:val="18"/>
              </w:rPr>
              <w:t>月</w:t>
            </w:r>
            <w:r>
              <w:rPr>
                <w:rFonts w:hint="eastAsia" w:asciiTheme="minorEastAsia" w:hAnsiTheme="minorEastAsia" w:eastAsiaTheme="minorEastAsia" w:cstheme="minorEastAsia"/>
                <w:spacing w:val="-88"/>
                <w:sz w:val="18"/>
                <w:szCs w:val="18"/>
              </w:rPr>
              <w:t xml:space="preserve"> </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z w:val="18"/>
                <w:szCs w:val="18"/>
                <w:u w:val="single" w:color="auto"/>
                <w:lang w:val="en-US" w:eastAsia="zh-CN"/>
              </w:rPr>
              <w:t>31</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pacing w:val="-52"/>
                <w:sz w:val="18"/>
                <w:szCs w:val="18"/>
              </w:rPr>
              <w:t xml:space="preserve"> </w:t>
            </w:r>
            <w:r>
              <w:rPr>
                <w:rFonts w:hint="eastAsia" w:asciiTheme="minorEastAsia" w:hAnsiTheme="minorEastAsia" w:eastAsiaTheme="minorEastAsia" w:cstheme="minorEastAsia"/>
                <w:b/>
                <w:bCs/>
                <w:spacing w:val="-11"/>
                <w:sz w:val="18"/>
                <w:szCs w:val="18"/>
              </w:rPr>
              <w:t>日</w:t>
            </w:r>
          </w:p>
        </w:tc>
      </w:tr>
      <w:tr w14:paraId="43D7EB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0" w:hRule="atLeast"/>
        </w:trPr>
        <w:tc>
          <w:tcPr>
            <w:tcW w:w="1718" w:type="dxa"/>
            <w:tcBorders>
              <w:right w:val="single" w:color="000000" w:sz="6" w:space="0"/>
            </w:tcBorders>
            <w:vAlign w:val="top"/>
          </w:tcPr>
          <w:p w14:paraId="6D33458B">
            <w:pPr>
              <w:pStyle w:val="35"/>
              <w:spacing w:before="104" w:line="321" w:lineRule="auto"/>
              <w:ind w:left="488" w:right="404" w:hanging="7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8"/>
                <w:sz w:val="18"/>
                <w:szCs w:val="18"/>
              </w:rPr>
              <w:t>电能量零售</w:t>
            </w:r>
            <w:r>
              <w:rPr>
                <w:rFonts w:hint="eastAsia" w:asciiTheme="minorEastAsia" w:hAnsiTheme="minorEastAsia" w:eastAsiaTheme="minorEastAsia" w:cstheme="minorEastAsia"/>
                <w:b/>
                <w:bCs/>
                <w:spacing w:val="-4"/>
                <w:sz w:val="18"/>
                <w:szCs w:val="18"/>
              </w:rPr>
              <w:t>套餐模式</w:t>
            </w:r>
          </w:p>
        </w:tc>
        <w:tc>
          <w:tcPr>
            <w:tcW w:w="7738" w:type="dxa"/>
            <w:gridSpan w:val="7"/>
            <w:tcBorders>
              <w:left w:val="single" w:color="000000" w:sz="6" w:space="0"/>
            </w:tcBorders>
            <w:shd w:val="clear" w:color="auto" w:fill="auto"/>
            <w:vAlign w:val="top"/>
          </w:tcPr>
          <w:p w14:paraId="7F2A3181">
            <w:pPr>
              <w:pStyle w:val="35"/>
              <w:spacing w:before="269" w:line="238" w:lineRule="auto"/>
              <w:ind w:left="190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固定价格模式+市场联动模式+煤电联动（可选）</w:t>
            </w:r>
          </w:p>
        </w:tc>
      </w:tr>
      <w:tr w14:paraId="4A9F01F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1718" w:type="dxa"/>
            <w:vMerge w:val="restart"/>
            <w:tcBorders>
              <w:bottom w:val="nil"/>
              <w:right w:val="single" w:color="000000" w:sz="6" w:space="0"/>
            </w:tcBorders>
            <w:vAlign w:val="top"/>
          </w:tcPr>
          <w:p w14:paraId="1609938F">
            <w:pPr>
              <w:spacing w:line="261" w:lineRule="auto"/>
              <w:rPr>
                <w:rFonts w:ascii="Arial"/>
                <w:sz w:val="18"/>
                <w:szCs w:val="18"/>
              </w:rPr>
            </w:pPr>
          </w:p>
          <w:p w14:paraId="58EEA7A3">
            <w:pPr>
              <w:spacing w:line="261" w:lineRule="auto"/>
              <w:rPr>
                <w:rFonts w:ascii="Arial"/>
                <w:sz w:val="18"/>
                <w:szCs w:val="18"/>
              </w:rPr>
            </w:pPr>
          </w:p>
          <w:p w14:paraId="7239A7F8">
            <w:pPr>
              <w:spacing w:line="261" w:lineRule="auto"/>
              <w:rPr>
                <w:rFonts w:ascii="Arial"/>
                <w:sz w:val="18"/>
                <w:szCs w:val="18"/>
              </w:rPr>
            </w:pPr>
          </w:p>
          <w:p w14:paraId="2409BD7A">
            <w:pPr>
              <w:spacing w:line="261" w:lineRule="auto"/>
              <w:rPr>
                <w:rFonts w:ascii="Arial"/>
                <w:sz w:val="18"/>
                <w:szCs w:val="18"/>
              </w:rPr>
            </w:pPr>
          </w:p>
          <w:p w14:paraId="38D2A015">
            <w:pPr>
              <w:spacing w:line="261" w:lineRule="auto"/>
              <w:rPr>
                <w:rFonts w:ascii="Arial"/>
                <w:sz w:val="18"/>
                <w:szCs w:val="18"/>
              </w:rPr>
            </w:pPr>
          </w:p>
          <w:p w14:paraId="3B115DC0">
            <w:pPr>
              <w:spacing w:line="262" w:lineRule="auto"/>
              <w:rPr>
                <w:rFonts w:ascii="Arial"/>
                <w:sz w:val="18"/>
                <w:szCs w:val="18"/>
              </w:rPr>
            </w:pPr>
          </w:p>
          <w:p w14:paraId="6A3005FB">
            <w:pPr>
              <w:spacing w:line="262" w:lineRule="auto"/>
              <w:rPr>
                <w:rFonts w:ascii="Arial"/>
                <w:sz w:val="18"/>
                <w:szCs w:val="18"/>
              </w:rPr>
            </w:pPr>
          </w:p>
          <w:p w14:paraId="55D3D932">
            <w:pPr>
              <w:spacing w:line="262" w:lineRule="auto"/>
              <w:rPr>
                <w:rFonts w:ascii="Arial"/>
                <w:sz w:val="18"/>
                <w:szCs w:val="18"/>
              </w:rPr>
            </w:pPr>
          </w:p>
          <w:p w14:paraId="627D76FB">
            <w:pPr>
              <w:pStyle w:val="35"/>
              <w:spacing w:before="59" w:line="286" w:lineRule="auto"/>
              <w:ind w:left="498" w:right="133" w:hanging="369"/>
              <w:rPr>
                <w:sz w:val="18"/>
                <w:szCs w:val="18"/>
              </w:rPr>
            </w:pPr>
            <w:r>
              <w:rPr>
                <w:b/>
                <w:bCs/>
                <w:spacing w:val="-3"/>
                <w:sz w:val="18"/>
                <w:szCs w:val="18"/>
              </w:rPr>
              <w:t>一、固定价格模式</w:t>
            </w:r>
            <w:r>
              <w:rPr>
                <w:b/>
                <w:bCs/>
                <w:spacing w:val="-6"/>
                <w:sz w:val="18"/>
                <w:szCs w:val="18"/>
              </w:rPr>
              <w:t>（必填）</w:t>
            </w:r>
          </w:p>
        </w:tc>
        <w:tc>
          <w:tcPr>
            <w:tcW w:w="1337" w:type="dxa"/>
            <w:gridSpan w:val="2"/>
            <w:tcBorders>
              <w:left w:val="single" w:color="000000" w:sz="6" w:space="0"/>
              <w:bottom w:val="single" w:color="000000" w:sz="6" w:space="0"/>
              <w:right w:val="single" w:color="000000" w:sz="6" w:space="0"/>
            </w:tcBorders>
            <w:vAlign w:val="top"/>
          </w:tcPr>
          <w:p w14:paraId="44386B4C">
            <w:pPr>
              <w:pStyle w:val="35"/>
              <w:spacing w:before="82" w:line="304" w:lineRule="auto"/>
              <w:ind w:left="511" w:right="126" w:hanging="390"/>
              <w:rPr>
                <w:sz w:val="18"/>
                <w:szCs w:val="18"/>
              </w:rPr>
            </w:pPr>
            <w:r>
              <w:rPr>
                <w:b/>
                <w:bCs/>
                <w:spacing w:val="-3"/>
                <w:sz w:val="18"/>
                <w:szCs w:val="18"/>
              </w:rPr>
              <w:t>按实际用电量</w:t>
            </w:r>
            <w:r>
              <w:rPr>
                <w:b/>
                <w:bCs/>
                <w:spacing w:val="-21"/>
                <w:sz w:val="18"/>
                <w:szCs w:val="18"/>
              </w:rPr>
              <w:t>占比</w:t>
            </w:r>
          </w:p>
        </w:tc>
        <w:tc>
          <w:tcPr>
            <w:tcW w:w="3750" w:type="dxa"/>
            <w:gridSpan w:val="2"/>
            <w:tcBorders>
              <w:left w:val="single" w:color="000000" w:sz="6" w:space="0"/>
              <w:bottom w:val="single" w:color="000000" w:sz="6" w:space="0"/>
              <w:right w:val="single" w:color="000000" w:sz="6" w:space="0"/>
            </w:tcBorders>
            <w:vAlign w:val="top"/>
          </w:tcPr>
          <w:p w14:paraId="75738ED2">
            <w:pPr>
              <w:pStyle w:val="35"/>
              <w:spacing w:before="252" w:line="218" w:lineRule="auto"/>
              <w:ind w:left="1513"/>
              <w:rPr>
                <w:sz w:val="18"/>
                <w:szCs w:val="18"/>
              </w:rPr>
            </w:pPr>
            <w:r>
              <w:rPr>
                <w:b/>
                <w:bCs/>
                <w:spacing w:val="-3"/>
                <w:sz w:val="18"/>
                <w:szCs w:val="18"/>
              </w:rPr>
              <w:t>平段价格</w:t>
            </w:r>
          </w:p>
        </w:tc>
        <w:tc>
          <w:tcPr>
            <w:tcW w:w="1301" w:type="dxa"/>
            <w:gridSpan w:val="2"/>
            <w:tcBorders>
              <w:left w:val="single" w:color="000000" w:sz="6" w:space="0"/>
              <w:bottom w:val="single" w:color="000000" w:sz="6" w:space="0"/>
              <w:right w:val="single" w:color="000000" w:sz="6" w:space="0"/>
            </w:tcBorders>
            <w:vAlign w:val="top"/>
          </w:tcPr>
          <w:p w14:paraId="23D5FEB0">
            <w:pPr>
              <w:pStyle w:val="35"/>
              <w:spacing w:before="252" w:line="218" w:lineRule="auto"/>
              <w:ind w:left="302"/>
              <w:rPr>
                <w:sz w:val="18"/>
                <w:szCs w:val="18"/>
              </w:rPr>
            </w:pPr>
            <w:r>
              <w:rPr>
                <w:b/>
                <w:bCs/>
                <w:spacing w:val="-5"/>
                <w:sz w:val="18"/>
                <w:szCs w:val="18"/>
              </w:rPr>
              <w:t>峰段价格</w:t>
            </w:r>
          </w:p>
        </w:tc>
        <w:tc>
          <w:tcPr>
            <w:tcW w:w="1350" w:type="dxa"/>
            <w:tcBorders>
              <w:left w:val="single" w:color="000000" w:sz="6" w:space="0"/>
              <w:bottom w:val="single" w:color="000000" w:sz="6" w:space="0"/>
            </w:tcBorders>
            <w:vAlign w:val="top"/>
          </w:tcPr>
          <w:p w14:paraId="114F48F9">
            <w:pPr>
              <w:pStyle w:val="35"/>
              <w:spacing w:before="252" w:line="218" w:lineRule="auto"/>
              <w:ind w:left="318"/>
              <w:rPr>
                <w:sz w:val="18"/>
                <w:szCs w:val="18"/>
              </w:rPr>
            </w:pPr>
            <w:r>
              <w:rPr>
                <w:b/>
                <w:bCs/>
                <w:spacing w:val="-4"/>
                <w:sz w:val="18"/>
                <w:szCs w:val="18"/>
              </w:rPr>
              <w:t>谷段价格</w:t>
            </w:r>
          </w:p>
        </w:tc>
      </w:tr>
      <w:tr w14:paraId="579209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trPr>
        <w:tc>
          <w:tcPr>
            <w:tcW w:w="1718" w:type="dxa"/>
            <w:vMerge w:val="continue"/>
            <w:tcBorders>
              <w:top w:val="nil"/>
              <w:bottom w:val="nil"/>
              <w:right w:val="single" w:color="000000" w:sz="6" w:space="0"/>
            </w:tcBorders>
            <w:vAlign w:val="top"/>
          </w:tcPr>
          <w:p w14:paraId="6AA8305C">
            <w:pPr>
              <w:rPr>
                <w:rFonts w:ascii="Arial"/>
                <w:sz w:val="18"/>
                <w:szCs w:val="18"/>
              </w:rPr>
            </w:pPr>
          </w:p>
        </w:tc>
        <w:tc>
          <w:tcPr>
            <w:tcW w:w="1337" w:type="dxa"/>
            <w:gridSpan w:val="2"/>
            <w:tcBorders>
              <w:top w:val="single" w:color="000000" w:sz="6" w:space="0"/>
              <w:left w:val="single" w:color="000000" w:sz="6" w:space="0"/>
              <w:right w:val="single" w:color="000000" w:sz="6" w:space="0"/>
            </w:tcBorders>
            <w:shd w:val="clear" w:color="auto" w:fill="auto"/>
            <w:vAlign w:val="top"/>
          </w:tcPr>
          <w:p w14:paraId="330F6B4D">
            <w:pPr>
              <w:pStyle w:val="35"/>
              <w:spacing w:before="257"/>
              <w:ind w:left="611"/>
              <w:rPr>
                <w:sz w:val="18"/>
                <w:szCs w:val="18"/>
              </w:rPr>
            </w:pPr>
            <w:r>
              <w:rPr>
                <w:rFonts w:hint="eastAsia"/>
                <w:b/>
                <w:bCs/>
                <w:spacing w:val="-2"/>
                <w:sz w:val="18"/>
                <w:szCs w:val="18"/>
                <w:u w:val="single"/>
                <w:lang w:val="en-US" w:eastAsia="zh-CN"/>
              </w:rPr>
              <w:t xml:space="preserve">   </w:t>
            </w:r>
            <w:r>
              <w:rPr>
                <w:b/>
                <w:bCs/>
                <w:spacing w:val="-2"/>
                <w:sz w:val="18"/>
                <w:szCs w:val="18"/>
              </w:rPr>
              <w:t>%</w:t>
            </w:r>
          </w:p>
        </w:tc>
        <w:tc>
          <w:tcPr>
            <w:tcW w:w="3750" w:type="dxa"/>
            <w:gridSpan w:val="2"/>
            <w:tcBorders>
              <w:top w:val="single" w:color="000000" w:sz="6" w:space="0"/>
              <w:left w:val="single" w:color="000000" w:sz="6" w:space="0"/>
              <w:right w:val="single" w:color="000000" w:sz="6" w:space="0"/>
            </w:tcBorders>
            <w:shd w:val="clear" w:color="auto" w:fill="auto"/>
            <w:vAlign w:val="top"/>
          </w:tcPr>
          <w:p w14:paraId="6DC4297D">
            <w:pPr>
              <w:pStyle w:val="35"/>
              <w:spacing w:before="258" w:line="220" w:lineRule="auto"/>
              <w:ind w:left="1307"/>
              <w:rPr>
                <w:sz w:val="18"/>
                <w:szCs w:val="18"/>
              </w:rPr>
            </w:pPr>
            <w:r>
              <w:rPr>
                <w:rFonts w:hint="eastAsia"/>
                <w:b/>
                <w:bCs/>
                <w:color w:val="FF0000"/>
                <w:spacing w:val="-4"/>
                <w:sz w:val="18"/>
                <w:szCs w:val="18"/>
                <w:lang w:val="en-US" w:eastAsia="zh-CN"/>
              </w:rPr>
              <w:t xml:space="preserve"> </w:t>
            </w:r>
            <w:r>
              <w:rPr>
                <w:rFonts w:hint="eastAsia"/>
                <w:b/>
                <w:bCs/>
                <w:color w:val="auto"/>
                <w:spacing w:val="-4"/>
                <w:sz w:val="18"/>
                <w:szCs w:val="18"/>
                <w:lang w:val="en-US" w:eastAsia="zh-CN"/>
              </w:rPr>
              <w:t xml:space="preserve"> </w:t>
            </w:r>
            <w:r>
              <w:rPr>
                <w:b/>
                <w:bCs/>
                <w:color w:val="auto"/>
                <w:spacing w:val="-4"/>
                <w:sz w:val="18"/>
                <w:szCs w:val="18"/>
              </w:rPr>
              <w:t>元/兆瓦时</w:t>
            </w:r>
          </w:p>
        </w:tc>
        <w:tc>
          <w:tcPr>
            <w:tcW w:w="1301" w:type="dxa"/>
            <w:gridSpan w:val="2"/>
            <w:tcBorders>
              <w:top w:val="single" w:color="000000" w:sz="6" w:space="0"/>
              <w:left w:val="single" w:color="000000" w:sz="6" w:space="0"/>
              <w:right w:val="single" w:color="000000" w:sz="6" w:space="0"/>
            </w:tcBorders>
            <w:shd w:val="clear" w:color="auto" w:fill="auto"/>
            <w:vAlign w:val="top"/>
          </w:tcPr>
          <w:p w14:paraId="51038AB9">
            <w:pPr>
              <w:pStyle w:val="35"/>
              <w:spacing w:before="87" w:line="307" w:lineRule="auto"/>
              <w:ind w:left="207" w:right="94" w:hanging="85"/>
              <w:rPr>
                <w:sz w:val="18"/>
                <w:szCs w:val="18"/>
              </w:rPr>
            </w:pPr>
            <w:r>
              <w:rPr>
                <w:spacing w:val="-2"/>
                <w:sz w:val="18"/>
                <w:szCs w:val="18"/>
              </w:rPr>
              <w:t>系统根据峰电价比例计算</w:t>
            </w:r>
          </w:p>
        </w:tc>
        <w:tc>
          <w:tcPr>
            <w:tcW w:w="1350" w:type="dxa"/>
            <w:tcBorders>
              <w:top w:val="single" w:color="000000" w:sz="6" w:space="0"/>
              <w:left w:val="single" w:color="000000" w:sz="6" w:space="0"/>
            </w:tcBorders>
            <w:shd w:val="clear" w:color="auto" w:fill="auto"/>
            <w:vAlign w:val="top"/>
          </w:tcPr>
          <w:p w14:paraId="7B52E2CD">
            <w:pPr>
              <w:pStyle w:val="35"/>
              <w:spacing w:before="87" w:line="307" w:lineRule="auto"/>
              <w:ind w:left="229" w:right="119" w:hanging="88"/>
              <w:rPr>
                <w:sz w:val="18"/>
                <w:szCs w:val="18"/>
              </w:rPr>
            </w:pPr>
            <w:r>
              <w:rPr>
                <w:spacing w:val="-2"/>
                <w:sz w:val="18"/>
                <w:szCs w:val="18"/>
              </w:rPr>
              <w:t>系统根据谷电价比例计算</w:t>
            </w:r>
          </w:p>
        </w:tc>
      </w:tr>
      <w:tr w14:paraId="4849E8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3" w:hRule="atLeast"/>
        </w:trPr>
        <w:tc>
          <w:tcPr>
            <w:tcW w:w="1718" w:type="dxa"/>
            <w:vMerge w:val="continue"/>
            <w:tcBorders>
              <w:top w:val="nil"/>
              <w:right w:val="single" w:color="000000" w:sz="6" w:space="0"/>
            </w:tcBorders>
            <w:vAlign w:val="top"/>
          </w:tcPr>
          <w:p w14:paraId="2CB463CB">
            <w:pPr>
              <w:rPr>
                <w:rFonts w:ascii="Arial"/>
                <w:sz w:val="18"/>
                <w:szCs w:val="18"/>
              </w:rPr>
            </w:pPr>
          </w:p>
        </w:tc>
        <w:tc>
          <w:tcPr>
            <w:tcW w:w="1337" w:type="dxa"/>
            <w:gridSpan w:val="2"/>
            <w:tcBorders>
              <w:left w:val="single" w:color="000000" w:sz="6" w:space="0"/>
              <w:right w:val="single" w:color="000000" w:sz="6" w:space="0"/>
            </w:tcBorders>
            <w:shd w:val="clear" w:color="auto" w:fill="auto"/>
            <w:vAlign w:val="top"/>
          </w:tcPr>
          <w:p w14:paraId="0FCA386E">
            <w:pPr>
              <w:spacing w:line="277" w:lineRule="auto"/>
              <w:rPr>
                <w:rFonts w:ascii="Arial"/>
                <w:sz w:val="18"/>
                <w:szCs w:val="18"/>
              </w:rPr>
            </w:pPr>
          </w:p>
          <w:p w14:paraId="13A7654E">
            <w:pPr>
              <w:spacing w:line="277" w:lineRule="auto"/>
              <w:rPr>
                <w:rFonts w:ascii="Arial"/>
                <w:sz w:val="18"/>
                <w:szCs w:val="18"/>
              </w:rPr>
            </w:pPr>
          </w:p>
          <w:p w14:paraId="5711DC89">
            <w:pPr>
              <w:spacing w:line="277" w:lineRule="auto"/>
              <w:rPr>
                <w:rFonts w:ascii="Arial"/>
                <w:sz w:val="18"/>
                <w:szCs w:val="18"/>
              </w:rPr>
            </w:pPr>
          </w:p>
          <w:p w14:paraId="0CCBF6A9">
            <w:pPr>
              <w:spacing w:line="278" w:lineRule="auto"/>
              <w:rPr>
                <w:rFonts w:ascii="Arial"/>
                <w:sz w:val="18"/>
                <w:szCs w:val="18"/>
              </w:rPr>
            </w:pPr>
          </w:p>
          <w:p w14:paraId="2568576C">
            <w:pPr>
              <w:spacing w:line="278" w:lineRule="auto"/>
              <w:rPr>
                <w:rFonts w:ascii="Arial"/>
                <w:sz w:val="18"/>
                <w:szCs w:val="18"/>
              </w:rPr>
            </w:pPr>
          </w:p>
          <w:p w14:paraId="14F12757">
            <w:pPr>
              <w:pStyle w:val="35"/>
              <w:spacing w:before="58" w:line="354" w:lineRule="auto"/>
              <w:ind w:left="313" w:right="225" w:hanging="85"/>
              <w:rPr>
                <w:sz w:val="18"/>
                <w:szCs w:val="18"/>
              </w:rPr>
            </w:pPr>
            <w:r>
              <w:rPr>
                <w:sz w:val="18"/>
                <w:szCs w:val="18"/>
                <w14:textOutline w14:w="784" w14:cap="sq" w14:cmpd="sng">
                  <w14:solidFill>
                    <w14:srgbClr w14:val="000000"/>
                  </w14:solidFill>
                  <w14:prstDash w14:val="solid"/>
                  <w14:bevel/>
                </w14:textOutline>
              </w:rPr>
              <w:drawing>
                <wp:inline distT="0" distB="0" distL="0" distR="0">
                  <wp:extent cx="92075" cy="88265"/>
                  <wp:effectExtent l="0" t="0" r="3175" b="698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3"/>
                          <a:stretch>
                            <a:fillRect/>
                          </a:stretch>
                        </pic:blipFill>
                        <pic:spPr>
                          <a:xfrm>
                            <a:off x="0" y="0"/>
                            <a:ext cx="92240" cy="88353"/>
                          </a:xfrm>
                          <a:prstGeom prst="rect">
                            <a:avLst/>
                          </a:prstGeom>
                        </pic:spPr>
                      </pic:pic>
                    </a:graphicData>
                  </a:graphic>
                </wp:inline>
              </w:drawing>
            </w:r>
            <w:r>
              <w:rPr>
                <w:b/>
                <w:bCs/>
                <w:spacing w:val="-2"/>
                <w:sz w:val="18"/>
                <w:szCs w:val="18"/>
              </w:rPr>
              <w:t>限值变化</w:t>
            </w:r>
            <w:r>
              <w:rPr>
                <w:b/>
                <w:bCs/>
                <w:spacing w:val="-7"/>
                <w:sz w:val="18"/>
                <w:szCs w:val="18"/>
              </w:rPr>
              <w:t>附加条款</w:t>
            </w:r>
          </w:p>
        </w:tc>
        <w:tc>
          <w:tcPr>
            <w:tcW w:w="6401" w:type="dxa"/>
            <w:gridSpan w:val="5"/>
            <w:tcBorders>
              <w:left w:val="single" w:color="000000" w:sz="6" w:space="0"/>
            </w:tcBorders>
            <w:shd w:val="clear" w:color="auto" w:fill="auto"/>
            <w:vAlign w:val="top"/>
          </w:tcPr>
          <w:p w14:paraId="321B9FCB">
            <w:pPr>
              <w:pStyle w:val="35"/>
              <w:spacing w:before="82" w:line="352" w:lineRule="auto"/>
              <w:ind w:left="102" w:right="141" w:firstLine="3"/>
              <w:jc w:val="both"/>
              <w:rPr>
                <w:sz w:val="18"/>
                <w:szCs w:val="18"/>
              </w:rPr>
            </w:pPr>
            <w:r>
              <w:rPr>
                <w:b/>
                <w:bCs/>
                <w:spacing w:val="-2"/>
                <w:sz w:val="18"/>
                <w:szCs w:val="18"/>
              </w:rPr>
              <w:t>如政府主管部门调整标的年份的固定平段价格上下限参数，与签约时点的固定</w:t>
            </w:r>
            <w:r>
              <w:rPr>
                <w:b/>
                <w:bCs/>
                <w:spacing w:val="-3"/>
                <w:sz w:val="18"/>
                <w:szCs w:val="18"/>
              </w:rPr>
              <w:t>平段价格上下限参数不一致，交易双方可在平等自愿、</w:t>
            </w:r>
            <w:r>
              <w:rPr>
                <w:spacing w:val="-36"/>
                <w:sz w:val="18"/>
                <w:szCs w:val="18"/>
              </w:rPr>
              <w:t xml:space="preserve"> </w:t>
            </w:r>
            <w:r>
              <w:rPr>
                <w:b/>
                <w:bCs/>
                <w:spacing w:val="-3"/>
                <w:sz w:val="18"/>
                <w:szCs w:val="18"/>
              </w:rPr>
              <w:t>自主协商的情况下对本</w:t>
            </w:r>
            <w:r>
              <w:rPr>
                <w:b/>
                <w:bCs/>
                <w:spacing w:val="-2"/>
                <w:sz w:val="18"/>
                <w:szCs w:val="18"/>
              </w:rPr>
              <w:t>合同进行变更或解除，如未变更或解除本合同，交易双方一致认可本合同继续有效且同意按以下方式进行固定价格模式费用结算：</w:t>
            </w:r>
          </w:p>
          <w:p w14:paraId="2132F7D0">
            <w:pPr>
              <w:pStyle w:val="35"/>
              <w:spacing w:before="1" w:line="285" w:lineRule="auto"/>
              <w:ind w:left="104" w:right="141" w:firstLine="11"/>
              <w:rPr>
                <w:sz w:val="18"/>
                <w:szCs w:val="18"/>
              </w:rPr>
            </w:pPr>
            <w:r>
              <w:rPr>
                <w:b/>
                <w:bCs/>
                <w:spacing w:val="-2"/>
                <w:sz w:val="18"/>
                <w:szCs w:val="18"/>
              </w:rPr>
              <w:t>1.约定的固定平段价格在标的年份的固定平段价格上下限范围内，按约定值结</w:t>
            </w:r>
            <w:r>
              <w:rPr>
                <w:b/>
                <w:bCs/>
                <w:spacing w:val="-7"/>
                <w:sz w:val="18"/>
                <w:szCs w:val="18"/>
              </w:rPr>
              <w:t>算；</w:t>
            </w:r>
          </w:p>
          <w:p w14:paraId="77C7DC44">
            <w:pPr>
              <w:pStyle w:val="35"/>
              <w:spacing w:before="129" w:line="285" w:lineRule="auto"/>
              <w:ind w:left="106" w:right="141" w:hanging="2"/>
              <w:rPr>
                <w:sz w:val="18"/>
                <w:szCs w:val="18"/>
              </w:rPr>
            </w:pPr>
            <w:r>
              <w:rPr>
                <w:b/>
                <w:bCs/>
                <w:spacing w:val="-2"/>
                <w:sz w:val="18"/>
                <w:szCs w:val="18"/>
              </w:rPr>
              <w:t>2.约定的固定平段价格低于标的年份的固定平段价格下限的，按标的年份的固</w:t>
            </w:r>
            <w:r>
              <w:rPr>
                <w:b/>
                <w:bCs/>
                <w:spacing w:val="-3"/>
                <w:sz w:val="18"/>
                <w:szCs w:val="18"/>
              </w:rPr>
              <w:t>定平段价格下限结算；</w:t>
            </w:r>
          </w:p>
          <w:p w14:paraId="35EA4C17">
            <w:pPr>
              <w:pStyle w:val="35"/>
              <w:spacing w:before="130" w:line="285" w:lineRule="auto"/>
              <w:ind w:left="106" w:right="141"/>
              <w:rPr>
                <w:sz w:val="18"/>
                <w:szCs w:val="18"/>
              </w:rPr>
            </w:pPr>
            <w:r>
              <w:rPr>
                <w:b/>
                <w:bCs/>
                <w:spacing w:val="-2"/>
                <w:sz w:val="18"/>
                <w:szCs w:val="18"/>
              </w:rPr>
              <w:t>3.约定的固定平段价格高于标的年份的固定平段价格上限的，按标的年份的固</w:t>
            </w:r>
            <w:r>
              <w:rPr>
                <w:b/>
                <w:bCs/>
                <w:spacing w:val="-3"/>
                <w:sz w:val="18"/>
                <w:szCs w:val="18"/>
              </w:rPr>
              <w:t>定平段价格上限结算。</w:t>
            </w:r>
          </w:p>
        </w:tc>
      </w:tr>
      <w:tr w14:paraId="794929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3" w:hRule="atLeast"/>
        </w:trPr>
        <w:tc>
          <w:tcPr>
            <w:tcW w:w="1718" w:type="dxa"/>
            <w:tcBorders>
              <w:bottom w:val="single" w:color="000000" w:sz="6" w:space="0"/>
              <w:right w:val="single" w:color="000000" w:sz="6" w:space="0"/>
            </w:tcBorders>
            <w:vAlign w:val="top"/>
          </w:tcPr>
          <w:p w14:paraId="038B87B3">
            <w:pPr>
              <w:pStyle w:val="35"/>
              <w:spacing w:before="86" w:line="285" w:lineRule="auto"/>
              <w:ind w:left="498" w:right="133" w:hanging="369"/>
              <w:rPr>
                <w:sz w:val="18"/>
                <w:szCs w:val="18"/>
              </w:rPr>
            </w:pPr>
            <w:r>
              <w:rPr>
                <w:b/>
                <w:bCs/>
                <w:spacing w:val="-3"/>
                <w:sz w:val="18"/>
                <w:szCs w:val="18"/>
              </w:rPr>
              <w:t>二、市场联动模式</w:t>
            </w:r>
            <w:r>
              <w:rPr>
                <w:b/>
                <w:bCs/>
                <w:spacing w:val="-6"/>
                <w:sz w:val="18"/>
                <w:szCs w:val="18"/>
              </w:rPr>
              <w:t>（必填）</w:t>
            </w:r>
          </w:p>
        </w:tc>
        <w:tc>
          <w:tcPr>
            <w:tcW w:w="1337" w:type="dxa"/>
            <w:gridSpan w:val="2"/>
            <w:tcBorders>
              <w:left w:val="single" w:color="000000" w:sz="6" w:space="0"/>
              <w:bottom w:val="single" w:color="000000" w:sz="6" w:space="0"/>
              <w:right w:val="single" w:color="000000" w:sz="6" w:space="0"/>
            </w:tcBorders>
            <w:vAlign w:val="top"/>
          </w:tcPr>
          <w:p w14:paraId="38432DBB">
            <w:pPr>
              <w:pStyle w:val="35"/>
              <w:spacing w:before="257" w:line="218" w:lineRule="auto"/>
              <w:ind w:left="300"/>
              <w:rPr>
                <w:sz w:val="18"/>
                <w:szCs w:val="18"/>
              </w:rPr>
            </w:pPr>
            <w:r>
              <w:rPr>
                <w:b/>
                <w:bCs/>
                <w:spacing w:val="-4"/>
                <w:sz w:val="18"/>
                <w:szCs w:val="18"/>
              </w:rPr>
              <w:t>联动价格</w:t>
            </w:r>
          </w:p>
        </w:tc>
        <w:tc>
          <w:tcPr>
            <w:tcW w:w="1555" w:type="dxa"/>
            <w:tcBorders>
              <w:left w:val="single" w:color="000000" w:sz="6" w:space="0"/>
              <w:bottom w:val="single" w:color="000000" w:sz="6" w:space="0"/>
              <w:right w:val="single" w:color="000000" w:sz="6" w:space="0"/>
            </w:tcBorders>
            <w:vAlign w:val="top"/>
          </w:tcPr>
          <w:p w14:paraId="18325E4C">
            <w:pPr>
              <w:pStyle w:val="35"/>
              <w:spacing w:before="88" w:line="305" w:lineRule="auto"/>
              <w:ind w:left="623" w:right="232" w:hanging="390"/>
              <w:rPr>
                <w:sz w:val="18"/>
                <w:szCs w:val="18"/>
              </w:rPr>
            </w:pPr>
            <w:r>
              <w:rPr>
                <w:b/>
                <w:bCs/>
                <w:spacing w:val="-3"/>
                <w:sz w:val="18"/>
                <w:szCs w:val="18"/>
              </w:rPr>
              <w:t>按实际用电量</w:t>
            </w:r>
            <w:r>
              <w:rPr>
                <w:b/>
                <w:bCs/>
                <w:spacing w:val="-21"/>
                <w:sz w:val="18"/>
                <w:szCs w:val="18"/>
              </w:rPr>
              <w:t>占比</w:t>
            </w:r>
          </w:p>
        </w:tc>
        <w:tc>
          <w:tcPr>
            <w:tcW w:w="4846" w:type="dxa"/>
            <w:gridSpan w:val="4"/>
            <w:tcBorders>
              <w:left w:val="single" w:color="000000" w:sz="6" w:space="0"/>
              <w:bottom w:val="single" w:color="000000" w:sz="6" w:space="0"/>
            </w:tcBorders>
            <w:vAlign w:val="top"/>
          </w:tcPr>
          <w:p w14:paraId="482C4555">
            <w:pPr>
              <w:pStyle w:val="35"/>
              <w:spacing w:before="257" w:line="218" w:lineRule="auto"/>
              <w:ind w:left="1341"/>
              <w:rPr>
                <w:sz w:val="18"/>
                <w:szCs w:val="18"/>
              </w:rPr>
            </w:pPr>
            <w:r>
              <w:rPr>
                <w:b/>
                <w:bCs/>
                <w:spacing w:val="-3"/>
                <w:sz w:val="18"/>
                <w:szCs w:val="18"/>
              </w:rPr>
              <w:t>市场联动价格类型（平段）</w:t>
            </w:r>
          </w:p>
        </w:tc>
      </w:tr>
      <w:tr w14:paraId="3933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718" w:type="dxa"/>
            <w:vMerge w:val="restart"/>
            <w:tcBorders>
              <w:top w:val="single" w:color="000000" w:sz="6" w:space="0"/>
              <w:left w:val="single" w:color="000000" w:sz="10" w:space="0"/>
              <w:bottom w:val="nil"/>
              <w:right w:val="single" w:color="000000" w:sz="6" w:space="0"/>
            </w:tcBorders>
            <w:vAlign w:val="top"/>
          </w:tcPr>
          <w:p w14:paraId="633BF0E0">
            <w:pPr>
              <w:rPr>
                <w:rFonts w:ascii="Arial"/>
                <w:sz w:val="18"/>
                <w:szCs w:val="18"/>
              </w:rPr>
            </w:pPr>
          </w:p>
        </w:tc>
        <w:tc>
          <w:tcPr>
            <w:tcW w:w="1337" w:type="dxa"/>
            <w:gridSpan w:val="2"/>
            <w:tcBorders>
              <w:top w:val="single" w:color="000000" w:sz="6" w:space="0"/>
              <w:left w:val="single" w:color="000000" w:sz="6" w:space="0"/>
              <w:bottom w:val="single" w:color="000000" w:sz="6" w:space="0"/>
              <w:right w:val="single" w:color="000000" w:sz="6" w:space="0"/>
            </w:tcBorders>
            <w:vAlign w:val="top"/>
          </w:tcPr>
          <w:p w14:paraId="4FF449BF">
            <w:pPr>
              <w:pStyle w:val="35"/>
              <w:spacing w:before="88" w:line="218" w:lineRule="auto"/>
              <w:ind w:left="120"/>
              <w:rPr>
                <w:sz w:val="18"/>
                <w:szCs w:val="18"/>
              </w:rPr>
            </w:pPr>
            <w:r>
              <w:rPr>
                <w:b/>
                <w:bCs/>
                <w:spacing w:val="-3"/>
                <w:sz w:val="18"/>
                <w:szCs w:val="18"/>
              </w:rPr>
              <w:t>联动月度价格</w:t>
            </w:r>
          </w:p>
          <w:p w14:paraId="37C2B060">
            <w:pPr>
              <w:pStyle w:val="35"/>
              <w:spacing w:before="128" w:line="220" w:lineRule="auto"/>
              <w:ind w:left="309"/>
              <w:rPr>
                <w:sz w:val="18"/>
                <w:szCs w:val="18"/>
              </w:rPr>
            </w:pPr>
            <w:r>
              <w:rPr>
                <w:b/>
                <w:bCs/>
                <w:spacing w:val="-6"/>
                <w:sz w:val="18"/>
                <w:szCs w:val="18"/>
              </w:rPr>
              <w:t>（必填）</w:t>
            </w:r>
          </w:p>
        </w:tc>
        <w:tc>
          <w:tcPr>
            <w:tcW w:w="1555" w:type="dxa"/>
            <w:tcBorders>
              <w:top w:val="single" w:color="000000" w:sz="6" w:space="0"/>
              <w:left w:val="single" w:color="000000" w:sz="6" w:space="0"/>
              <w:bottom w:val="single" w:color="000000" w:sz="6" w:space="0"/>
              <w:right w:val="single" w:color="000000" w:sz="6" w:space="0"/>
            </w:tcBorders>
            <w:shd w:val="clear" w:color="auto" w:fill="auto"/>
            <w:vAlign w:val="top"/>
          </w:tcPr>
          <w:p w14:paraId="760C407B">
            <w:pPr>
              <w:pStyle w:val="35"/>
              <w:spacing w:before="258"/>
              <w:ind w:firstLine="707" w:firstLineChars="400"/>
              <w:rPr>
                <w:sz w:val="18"/>
                <w:szCs w:val="18"/>
              </w:rPr>
            </w:pPr>
            <w:r>
              <w:rPr>
                <w:rFonts w:hint="eastAsia"/>
                <w:b/>
                <w:bCs/>
                <w:spacing w:val="-2"/>
                <w:sz w:val="18"/>
                <w:szCs w:val="18"/>
                <w:u w:val="single"/>
                <w:lang w:val="en-US" w:eastAsia="zh-CN"/>
              </w:rPr>
              <w:t xml:space="preserve">   </w:t>
            </w:r>
            <w:r>
              <w:rPr>
                <w:b/>
                <w:bCs/>
                <w:spacing w:val="-2"/>
                <w:sz w:val="18"/>
                <w:szCs w:val="18"/>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14:paraId="3B57BCCA">
            <w:pPr>
              <w:pStyle w:val="35"/>
              <w:spacing w:before="249" w:line="238" w:lineRule="auto"/>
              <w:ind w:left="137"/>
              <w:rPr>
                <w:sz w:val="18"/>
                <w:szCs w:val="18"/>
              </w:rPr>
            </w:pPr>
            <w:r>
              <w:rPr>
                <w:rFonts w:ascii="Wingdings" w:hAnsi="Wingdings" w:eastAsia="Wingdings" w:cs="Wingdings"/>
                <w:b/>
                <w:bCs/>
                <w:spacing w:val="-4"/>
                <w:sz w:val="18"/>
                <w:szCs w:val="18"/>
              </w:rPr>
              <w:t>o</w:t>
            </w:r>
            <w:r>
              <w:rPr>
                <w:rFonts w:ascii="Wingdings" w:hAnsi="Wingdings" w:eastAsia="Wingdings" w:cs="Wingdings"/>
                <w:spacing w:val="-73"/>
                <w:sz w:val="18"/>
                <w:szCs w:val="18"/>
              </w:rPr>
              <w:t xml:space="preserve"> </w:t>
            </w:r>
            <w:r>
              <w:rPr>
                <w:b/>
                <w:bCs/>
                <w:spacing w:val="-4"/>
                <w:sz w:val="18"/>
                <w:szCs w:val="18"/>
              </w:rPr>
              <w:t>月度集中竞争交易综合价</w:t>
            </w:r>
          </w:p>
        </w:tc>
        <w:tc>
          <w:tcPr>
            <w:tcW w:w="2352" w:type="dxa"/>
            <w:gridSpan w:val="2"/>
            <w:tcBorders>
              <w:top w:val="single" w:color="000000" w:sz="6" w:space="0"/>
              <w:left w:val="single" w:color="000000" w:sz="6" w:space="0"/>
              <w:bottom w:val="single" w:color="000000" w:sz="6" w:space="0"/>
              <w:right w:val="single" w:color="000000" w:sz="10" w:space="0"/>
            </w:tcBorders>
            <w:shd w:val="clear" w:color="auto" w:fill="auto"/>
            <w:vAlign w:val="top"/>
          </w:tcPr>
          <w:p w14:paraId="599AD139">
            <w:pPr>
              <w:pStyle w:val="35"/>
              <w:spacing w:before="249" w:line="238" w:lineRule="auto"/>
              <w:ind w:left="156"/>
              <w:rPr>
                <w:sz w:val="18"/>
                <w:szCs w:val="18"/>
              </w:rPr>
            </w:pPr>
            <w:r>
              <w:rPr>
                <w:rFonts w:ascii="Wingdings" w:hAnsi="Wingdings" w:eastAsia="Wingdings" w:cs="Wingdings"/>
                <w:b/>
                <w:bCs/>
                <w:spacing w:val="-4"/>
                <w:sz w:val="18"/>
                <w:szCs w:val="18"/>
              </w:rPr>
              <w:t>o</w:t>
            </w:r>
            <w:r>
              <w:rPr>
                <w:rFonts w:ascii="Wingdings" w:hAnsi="Wingdings" w:eastAsia="Wingdings" w:cs="Wingdings"/>
                <w:spacing w:val="-75"/>
                <w:sz w:val="18"/>
                <w:szCs w:val="18"/>
              </w:rPr>
              <w:t xml:space="preserve"> </w:t>
            </w:r>
            <w:r>
              <w:rPr>
                <w:b/>
                <w:bCs/>
                <w:spacing w:val="-4"/>
                <w:sz w:val="18"/>
                <w:szCs w:val="18"/>
              </w:rPr>
              <w:t>月度中长期交易综合价</w:t>
            </w:r>
          </w:p>
        </w:tc>
      </w:tr>
      <w:tr w14:paraId="431B7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18" w:type="dxa"/>
            <w:vMerge w:val="continue"/>
            <w:tcBorders>
              <w:top w:val="nil"/>
              <w:left w:val="single" w:color="000000" w:sz="10" w:space="0"/>
              <w:bottom w:val="single" w:color="000000" w:sz="10" w:space="0"/>
              <w:right w:val="single" w:color="000000" w:sz="6" w:space="0"/>
            </w:tcBorders>
            <w:vAlign w:val="top"/>
          </w:tcPr>
          <w:p w14:paraId="0FC4A9D9">
            <w:pPr>
              <w:rPr>
                <w:rFonts w:ascii="Arial"/>
                <w:sz w:val="18"/>
                <w:szCs w:val="18"/>
              </w:rPr>
            </w:pPr>
          </w:p>
        </w:tc>
        <w:tc>
          <w:tcPr>
            <w:tcW w:w="1337" w:type="dxa"/>
            <w:gridSpan w:val="2"/>
            <w:tcBorders>
              <w:top w:val="single" w:color="000000" w:sz="6" w:space="0"/>
              <w:left w:val="single" w:color="000000" w:sz="6" w:space="0"/>
              <w:bottom w:val="single" w:color="000000" w:sz="10" w:space="0"/>
              <w:right w:val="single" w:color="000000" w:sz="6" w:space="0"/>
            </w:tcBorders>
            <w:vAlign w:val="top"/>
          </w:tcPr>
          <w:p w14:paraId="402F7613">
            <w:pPr>
              <w:pStyle w:val="35"/>
              <w:spacing w:before="79" w:line="218" w:lineRule="auto"/>
              <w:ind w:left="120"/>
              <w:rPr>
                <w:sz w:val="18"/>
                <w:szCs w:val="18"/>
              </w:rPr>
            </w:pPr>
            <w:r>
              <w:rPr>
                <w:b/>
                <w:bCs/>
                <w:spacing w:val="-3"/>
                <w:sz w:val="18"/>
                <w:szCs w:val="18"/>
              </w:rPr>
              <w:t>联动现货价格</w:t>
            </w:r>
          </w:p>
          <w:p w14:paraId="7A35D017">
            <w:pPr>
              <w:pStyle w:val="35"/>
              <w:spacing w:before="130" w:line="220" w:lineRule="auto"/>
              <w:ind w:left="309"/>
              <w:rPr>
                <w:sz w:val="18"/>
                <w:szCs w:val="18"/>
              </w:rPr>
            </w:pPr>
            <w:r>
              <w:rPr>
                <w:b/>
                <w:bCs/>
                <w:spacing w:val="-6"/>
                <w:sz w:val="18"/>
                <w:szCs w:val="18"/>
              </w:rPr>
              <w:t>（必填）</w:t>
            </w:r>
          </w:p>
        </w:tc>
        <w:tc>
          <w:tcPr>
            <w:tcW w:w="1555" w:type="dxa"/>
            <w:tcBorders>
              <w:top w:val="single" w:color="000000" w:sz="6" w:space="0"/>
              <w:left w:val="single" w:color="000000" w:sz="6" w:space="0"/>
              <w:bottom w:val="single" w:color="000000" w:sz="10" w:space="0"/>
              <w:right w:val="single" w:color="000000" w:sz="6" w:space="0"/>
            </w:tcBorders>
            <w:shd w:val="clear" w:color="auto" w:fill="auto"/>
            <w:vAlign w:val="top"/>
          </w:tcPr>
          <w:p w14:paraId="336545D9">
            <w:pPr>
              <w:pStyle w:val="35"/>
              <w:spacing w:before="249"/>
              <w:ind w:left="724"/>
              <w:rPr>
                <w:sz w:val="18"/>
                <w:szCs w:val="18"/>
              </w:rPr>
            </w:pPr>
            <w:r>
              <w:rPr>
                <w:rFonts w:hint="eastAsia"/>
                <w:b/>
                <w:bCs/>
                <w:spacing w:val="-2"/>
                <w:sz w:val="18"/>
                <w:szCs w:val="18"/>
                <w:u w:val="single"/>
                <w:lang w:val="en-US" w:eastAsia="zh-CN"/>
              </w:rPr>
              <w:t xml:space="preserve">   </w:t>
            </w:r>
            <w:r>
              <w:rPr>
                <w:b/>
                <w:bCs/>
                <w:spacing w:val="-2"/>
                <w:sz w:val="18"/>
                <w:szCs w:val="18"/>
              </w:rPr>
              <w:t>%</w:t>
            </w:r>
          </w:p>
        </w:tc>
        <w:tc>
          <w:tcPr>
            <w:tcW w:w="4846" w:type="dxa"/>
            <w:gridSpan w:val="4"/>
            <w:tcBorders>
              <w:top w:val="single" w:color="000000" w:sz="6" w:space="0"/>
              <w:left w:val="single" w:color="000000" w:sz="6" w:space="0"/>
              <w:bottom w:val="single" w:color="000000" w:sz="10" w:space="0"/>
              <w:right w:val="single" w:color="000000" w:sz="10" w:space="0"/>
            </w:tcBorders>
            <w:shd w:val="clear" w:color="auto" w:fill="auto"/>
            <w:vAlign w:val="top"/>
          </w:tcPr>
          <w:p w14:paraId="61B1B6C3">
            <w:pPr>
              <w:pStyle w:val="35"/>
              <w:spacing w:before="250" w:line="218" w:lineRule="auto"/>
              <w:ind w:left="1278"/>
              <w:rPr>
                <w:sz w:val="18"/>
                <w:szCs w:val="18"/>
              </w:rPr>
            </w:pPr>
            <w:r>
              <w:rPr>
                <w:b/>
                <w:bCs/>
                <w:spacing w:val="-5"/>
                <w:sz w:val="18"/>
                <w:szCs w:val="18"/>
              </w:rPr>
              <w:t>日前市场月度加权平均综合价</w:t>
            </w:r>
          </w:p>
        </w:tc>
      </w:tr>
      <w:tr w14:paraId="1CDA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18" w:type="dxa"/>
            <w:vMerge w:val="restart"/>
            <w:tcBorders>
              <w:top w:val="single" w:color="000000" w:sz="10" w:space="0"/>
              <w:left w:val="single" w:color="000000" w:sz="10" w:space="0"/>
              <w:bottom w:val="nil"/>
            </w:tcBorders>
            <w:shd w:val="clear" w:color="auto" w:fill="auto"/>
            <w:vAlign w:val="top"/>
          </w:tcPr>
          <w:p w14:paraId="610153E5">
            <w:pPr>
              <w:spacing w:line="310" w:lineRule="auto"/>
              <w:rPr>
                <w:rFonts w:ascii="Arial"/>
                <w:sz w:val="18"/>
                <w:szCs w:val="18"/>
              </w:rPr>
            </w:pPr>
          </w:p>
          <w:p w14:paraId="126B6CD3">
            <w:pPr>
              <w:spacing w:line="310" w:lineRule="auto"/>
              <w:rPr>
                <w:rFonts w:ascii="Arial"/>
                <w:sz w:val="18"/>
                <w:szCs w:val="18"/>
              </w:rPr>
            </w:pPr>
          </w:p>
          <w:p w14:paraId="783B3447">
            <w:pPr>
              <w:spacing w:line="310" w:lineRule="auto"/>
              <w:rPr>
                <w:rFonts w:ascii="Arial"/>
                <w:sz w:val="18"/>
                <w:szCs w:val="18"/>
              </w:rPr>
            </w:pPr>
          </w:p>
          <w:p w14:paraId="44DD4C33">
            <w:pPr>
              <w:pStyle w:val="35"/>
              <w:spacing w:before="58" w:line="291" w:lineRule="auto"/>
              <w:ind w:left="497" w:right="194" w:hanging="308"/>
              <w:rPr>
                <w:sz w:val="18"/>
                <w:szCs w:val="18"/>
              </w:rPr>
            </w:pPr>
            <w:r>
              <w:rPr>
                <w:rFonts w:ascii="Wingdings" w:hAnsi="Wingdings" w:eastAsia="Wingdings" w:cs="Wingdings"/>
                <w:b/>
                <w:bCs/>
                <w:spacing w:val="-5"/>
                <w:sz w:val="18"/>
                <w:szCs w:val="18"/>
              </w:rPr>
              <w:t>o</w:t>
            </w:r>
            <w:r>
              <w:rPr>
                <w:rFonts w:ascii="Wingdings" w:hAnsi="Wingdings" w:eastAsia="Wingdings" w:cs="Wingdings"/>
                <w:spacing w:val="-81"/>
                <w:sz w:val="18"/>
                <w:szCs w:val="18"/>
              </w:rPr>
              <w:t xml:space="preserve"> </w:t>
            </w:r>
            <w:r>
              <w:rPr>
                <w:b/>
                <w:bCs/>
                <w:spacing w:val="-5"/>
                <w:sz w:val="18"/>
                <w:szCs w:val="18"/>
              </w:rPr>
              <w:t>三、煤电联动</w:t>
            </w:r>
            <w:r>
              <w:rPr>
                <w:b/>
                <w:bCs/>
                <w:spacing w:val="-6"/>
                <w:sz w:val="18"/>
                <w:szCs w:val="18"/>
              </w:rPr>
              <w:t>（选填）</w:t>
            </w:r>
          </w:p>
        </w:tc>
        <w:tc>
          <w:tcPr>
            <w:tcW w:w="1072" w:type="dxa"/>
            <w:tcBorders>
              <w:top w:val="single" w:color="000000" w:sz="10" w:space="0"/>
            </w:tcBorders>
            <w:shd w:val="clear" w:color="auto" w:fill="auto"/>
            <w:vAlign w:val="top"/>
          </w:tcPr>
          <w:p w14:paraId="73C058B3">
            <w:pPr>
              <w:pStyle w:val="35"/>
              <w:spacing w:before="130" w:line="219" w:lineRule="auto"/>
              <w:ind w:left="172"/>
              <w:rPr>
                <w:sz w:val="18"/>
                <w:szCs w:val="18"/>
              </w:rPr>
            </w:pPr>
            <w:r>
              <w:rPr>
                <w:b/>
                <w:bCs/>
                <w:spacing w:val="-4"/>
                <w:sz w:val="18"/>
                <w:szCs w:val="18"/>
              </w:rPr>
              <w:t>计费参数</w:t>
            </w:r>
          </w:p>
        </w:tc>
        <w:tc>
          <w:tcPr>
            <w:tcW w:w="4015" w:type="dxa"/>
            <w:gridSpan w:val="3"/>
            <w:tcBorders>
              <w:top w:val="single" w:color="000000" w:sz="10" w:space="0"/>
            </w:tcBorders>
            <w:shd w:val="clear" w:color="auto" w:fill="auto"/>
            <w:vAlign w:val="top"/>
          </w:tcPr>
          <w:p w14:paraId="1D51BF92">
            <w:pPr>
              <w:pStyle w:val="35"/>
              <w:spacing w:before="130" w:line="219" w:lineRule="auto"/>
              <w:ind w:left="1651"/>
              <w:rPr>
                <w:sz w:val="18"/>
                <w:szCs w:val="18"/>
              </w:rPr>
            </w:pPr>
            <w:r>
              <w:rPr>
                <w:b/>
                <w:bCs/>
                <w:spacing w:val="-4"/>
                <w:sz w:val="18"/>
                <w:szCs w:val="18"/>
              </w:rPr>
              <w:t>参数描述</w:t>
            </w:r>
          </w:p>
        </w:tc>
        <w:tc>
          <w:tcPr>
            <w:tcW w:w="2651" w:type="dxa"/>
            <w:gridSpan w:val="3"/>
            <w:tcBorders>
              <w:top w:val="single" w:color="000000" w:sz="10" w:space="0"/>
              <w:right w:val="single" w:color="000000" w:sz="10" w:space="0"/>
            </w:tcBorders>
            <w:shd w:val="clear" w:color="auto" w:fill="auto"/>
            <w:vAlign w:val="top"/>
          </w:tcPr>
          <w:p w14:paraId="2EB83A75">
            <w:pPr>
              <w:pStyle w:val="35"/>
              <w:spacing w:before="130" w:line="219" w:lineRule="auto"/>
              <w:ind w:left="1063"/>
              <w:rPr>
                <w:sz w:val="18"/>
                <w:szCs w:val="18"/>
              </w:rPr>
            </w:pPr>
            <w:r>
              <w:rPr>
                <w:b/>
                <w:bCs/>
                <w:spacing w:val="-4"/>
                <w:sz w:val="18"/>
                <w:szCs w:val="18"/>
              </w:rPr>
              <w:t>参数值</w:t>
            </w:r>
          </w:p>
        </w:tc>
      </w:tr>
      <w:tr w14:paraId="5611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vMerge w:val="continue"/>
            <w:tcBorders>
              <w:top w:val="nil"/>
              <w:left w:val="single" w:color="000000" w:sz="10" w:space="0"/>
              <w:bottom w:val="nil"/>
            </w:tcBorders>
            <w:shd w:val="clear" w:color="auto" w:fill="auto"/>
            <w:vAlign w:val="top"/>
          </w:tcPr>
          <w:p w14:paraId="0E34A51B">
            <w:pPr>
              <w:rPr>
                <w:rFonts w:ascii="Arial"/>
                <w:sz w:val="18"/>
                <w:szCs w:val="18"/>
              </w:rPr>
            </w:pPr>
          </w:p>
        </w:tc>
        <w:tc>
          <w:tcPr>
            <w:tcW w:w="1072" w:type="dxa"/>
            <w:shd w:val="clear" w:color="auto" w:fill="auto"/>
            <w:vAlign w:val="top"/>
          </w:tcPr>
          <w:p w14:paraId="0B9CA44F">
            <w:pPr>
              <w:pStyle w:val="35"/>
              <w:spacing w:before="258" w:line="219" w:lineRule="auto"/>
              <w:ind w:left="177"/>
              <w:rPr>
                <w:sz w:val="18"/>
                <w:szCs w:val="18"/>
              </w:rPr>
            </w:pPr>
            <w:r>
              <w:rPr>
                <w:b/>
                <w:bCs/>
                <w:spacing w:val="-5"/>
                <w:sz w:val="18"/>
                <w:szCs w:val="18"/>
              </w:rPr>
              <w:t>结算电量</w:t>
            </w:r>
          </w:p>
        </w:tc>
        <w:tc>
          <w:tcPr>
            <w:tcW w:w="4015" w:type="dxa"/>
            <w:gridSpan w:val="3"/>
            <w:shd w:val="clear" w:color="auto" w:fill="auto"/>
            <w:vAlign w:val="top"/>
          </w:tcPr>
          <w:p w14:paraId="4B9358FA">
            <w:pPr>
              <w:pStyle w:val="35"/>
              <w:spacing w:before="258" w:line="218" w:lineRule="auto"/>
              <w:ind w:left="453"/>
              <w:rPr>
                <w:sz w:val="18"/>
                <w:szCs w:val="18"/>
              </w:rPr>
            </w:pPr>
            <w:r>
              <w:rPr>
                <w:spacing w:val="-2"/>
                <w:sz w:val="18"/>
                <w:szCs w:val="18"/>
              </w:rPr>
              <w:t>固定价格部分电量占比（计量单位：%）</w:t>
            </w:r>
          </w:p>
        </w:tc>
        <w:tc>
          <w:tcPr>
            <w:tcW w:w="2651" w:type="dxa"/>
            <w:gridSpan w:val="3"/>
            <w:tcBorders>
              <w:right w:val="single" w:color="000000" w:sz="10" w:space="0"/>
            </w:tcBorders>
            <w:shd w:val="clear" w:color="auto" w:fill="auto"/>
            <w:vAlign w:val="top"/>
          </w:tcPr>
          <w:p w14:paraId="52A7CE7D">
            <w:pPr>
              <w:pStyle w:val="35"/>
              <w:spacing w:before="85" w:line="305" w:lineRule="auto"/>
              <w:ind w:left="993" w:right="410" w:hanging="557"/>
              <w:rPr>
                <w:sz w:val="18"/>
                <w:szCs w:val="18"/>
              </w:rPr>
            </w:pPr>
            <w:r>
              <w:rPr>
                <w:spacing w:val="-2"/>
                <w:sz w:val="18"/>
                <w:szCs w:val="18"/>
              </w:rPr>
              <w:t>系统自动读取固定价格</w:t>
            </w:r>
            <w:r>
              <w:rPr>
                <w:spacing w:val="-8"/>
                <w:sz w:val="18"/>
                <w:szCs w:val="18"/>
              </w:rPr>
              <w:t>电量占比</w:t>
            </w:r>
          </w:p>
        </w:tc>
      </w:tr>
      <w:tr w14:paraId="53C8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vMerge w:val="continue"/>
            <w:tcBorders>
              <w:top w:val="nil"/>
              <w:left w:val="single" w:color="000000" w:sz="10" w:space="0"/>
              <w:bottom w:val="nil"/>
            </w:tcBorders>
            <w:shd w:val="clear" w:color="auto" w:fill="auto"/>
            <w:vAlign w:val="top"/>
          </w:tcPr>
          <w:p w14:paraId="42358C28">
            <w:pPr>
              <w:rPr>
                <w:rFonts w:ascii="Arial"/>
                <w:sz w:val="18"/>
                <w:szCs w:val="18"/>
              </w:rPr>
            </w:pPr>
          </w:p>
        </w:tc>
        <w:tc>
          <w:tcPr>
            <w:tcW w:w="1072" w:type="dxa"/>
            <w:shd w:val="clear" w:color="auto" w:fill="auto"/>
            <w:vAlign w:val="top"/>
          </w:tcPr>
          <w:p w14:paraId="1E8EEC9E">
            <w:pPr>
              <w:pStyle w:val="35"/>
              <w:spacing w:before="259" w:line="219" w:lineRule="auto"/>
              <w:ind w:left="261"/>
              <w:rPr>
                <w:sz w:val="18"/>
                <w:szCs w:val="18"/>
              </w:rPr>
            </w:pPr>
            <w:r>
              <w:rPr>
                <w:b/>
                <w:bCs/>
                <w:spacing w:val="-4"/>
                <w:sz w:val="18"/>
                <w:szCs w:val="18"/>
              </w:rPr>
              <w:t>基准值</w:t>
            </w:r>
          </w:p>
        </w:tc>
        <w:tc>
          <w:tcPr>
            <w:tcW w:w="4015" w:type="dxa"/>
            <w:gridSpan w:val="3"/>
            <w:shd w:val="clear" w:color="auto" w:fill="auto"/>
            <w:vAlign w:val="top"/>
          </w:tcPr>
          <w:p w14:paraId="61CA1E47">
            <w:pPr>
              <w:pStyle w:val="35"/>
              <w:spacing w:before="88" w:line="218" w:lineRule="auto"/>
              <w:ind w:left="117"/>
              <w:rPr>
                <w:sz w:val="18"/>
                <w:szCs w:val="18"/>
              </w:rPr>
            </w:pPr>
            <w:r>
              <w:rPr>
                <w:spacing w:val="-4"/>
                <w:sz w:val="18"/>
                <w:szCs w:val="18"/>
              </w:rPr>
              <w:t>当指数超过/低于该参考基准值时，结算电价进行</w:t>
            </w:r>
          </w:p>
          <w:p w14:paraId="7A519374">
            <w:pPr>
              <w:pStyle w:val="35"/>
              <w:spacing w:before="130" w:line="220" w:lineRule="auto"/>
              <w:ind w:left="979"/>
              <w:rPr>
                <w:sz w:val="18"/>
                <w:szCs w:val="18"/>
              </w:rPr>
            </w:pPr>
            <w:r>
              <w:rPr>
                <w:spacing w:val="-1"/>
                <w:sz w:val="18"/>
                <w:szCs w:val="18"/>
              </w:rPr>
              <w:t>浮动（计量单位：元/吨）</w:t>
            </w:r>
          </w:p>
        </w:tc>
        <w:tc>
          <w:tcPr>
            <w:tcW w:w="2651" w:type="dxa"/>
            <w:gridSpan w:val="3"/>
            <w:tcBorders>
              <w:right w:val="single" w:color="000000" w:sz="10" w:space="0"/>
            </w:tcBorders>
            <w:shd w:val="clear" w:color="auto" w:fill="auto"/>
            <w:vAlign w:val="top"/>
          </w:tcPr>
          <w:p w14:paraId="01798D9B">
            <w:pPr>
              <w:pStyle w:val="35"/>
              <w:spacing w:before="89" w:line="303" w:lineRule="auto"/>
              <w:ind w:left="881" w:right="410" w:hanging="445"/>
              <w:rPr>
                <w:sz w:val="18"/>
                <w:szCs w:val="18"/>
              </w:rPr>
            </w:pPr>
            <w:r>
              <w:rPr>
                <w:spacing w:val="-2"/>
                <w:sz w:val="18"/>
                <w:szCs w:val="18"/>
              </w:rPr>
              <w:t>交易中心发布签约月份煤炭参考价</w:t>
            </w:r>
          </w:p>
        </w:tc>
      </w:tr>
      <w:tr w14:paraId="675E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718" w:type="dxa"/>
            <w:vMerge w:val="continue"/>
            <w:tcBorders>
              <w:top w:val="nil"/>
              <w:left w:val="single" w:color="000000" w:sz="10" w:space="0"/>
              <w:bottom w:val="single" w:color="000000" w:sz="10" w:space="0"/>
            </w:tcBorders>
            <w:shd w:val="clear" w:color="auto" w:fill="auto"/>
            <w:vAlign w:val="top"/>
          </w:tcPr>
          <w:p w14:paraId="404992EA">
            <w:pPr>
              <w:rPr>
                <w:rFonts w:ascii="Arial"/>
                <w:sz w:val="18"/>
                <w:szCs w:val="18"/>
              </w:rPr>
            </w:pPr>
          </w:p>
        </w:tc>
        <w:tc>
          <w:tcPr>
            <w:tcW w:w="1072" w:type="dxa"/>
            <w:tcBorders>
              <w:bottom w:val="single" w:color="000000" w:sz="10" w:space="0"/>
            </w:tcBorders>
            <w:shd w:val="clear" w:color="auto" w:fill="auto"/>
            <w:vAlign w:val="top"/>
          </w:tcPr>
          <w:p w14:paraId="55B6BBCF">
            <w:pPr>
              <w:pStyle w:val="35"/>
              <w:spacing w:before="260" w:line="218" w:lineRule="auto"/>
              <w:ind w:left="174"/>
              <w:rPr>
                <w:sz w:val="18"/>
                <w:szCs w:val="18"/>
              </w:rPr>
            </w:pPr>
            <w:r>
              <w:rPr>
                <w:b/>
                <w:bCs/>
                <w:spacing w:val="-4"/>
                <w:sz w:val="18"/>
                <w:szCs w:val="18"/>
              </w:rPr>
              <w:t>浮动单价</w:t>
            </w:r>
          </w:p>
        </w:tc>
        <w:tc>
          <w:tcPr>
            <w:tcW w:w="4015" w:type="dxa"/>
            <w:gridSpan w:val="3"/>
            <w:tcBorders>
              <w:bottom w:val="single" w:color="000000" w:sz="10" w:space="0"/>
            </w:tcBorders>
            <w:shd w:val="clear" w:color="auto" w:fill="auto"/>
            <w:vAlign w:val="top"/>
          </w:tcPr>
          <w:p w14:paraId="25D26A80">
            <w:pPr>
              <w:pStyle w:val="35"/>
              <w:spacing w:before="89" w:line="218" w:lineRule="auto"/>
              <w:ind w:left="117"/>
              <w:rPr>
                <w:sz w:val="18"/>
                <w:szCs w:val="18"/>
              </w:rPr>
            </w:pPr>
            <w:r>
              <w:rPr>
                <w:spacing w:val="-5"/>
                <w:sz w:val="18"/>
                <w:szCs w:val="18"/>
              </w:rPr>
              <w:t>当指数超过基准值每</w:t>
            </w:r>
            <w:r>
              <w:rPr>
                <w:spacing w:val="-17"/>
                <w:sz w:val="18"/>
                <w:szCs w:val="18"/>
              </w:rPr>
              <w:t xml:space="preserve"> </w:t>
            </w:r>
            <w:r>
              <w:rPr>
                <w:spacing w:val="-5"/>
                <w:sz w:val="18"/>
                <w:szCs w:val="18"/>
              </w:rPr>
              <w:t>100</w:t>
            </w:r>
            <w:r>
              <w:rPr>
                <w:spacing w:val="-37"/>
                <w:sz w:val="18"/>
                <w:szCs w:val="18"/>
              </w:rPr>
              <w:t xml:space="preserve"> </w:t>
            </w:r>
            <w:r>
              <w:rPr>
                <w:spacing w:val="-5"/>
                <w:sz w:val="18"/>
                <w:szCs w:val="18"/>
              </w:rPr>
              <w:t>元/吨时，结算电价上下</w:t>
            </w:r>
          </w:p>
          <w:p w14:paraId="5030196C">
            <w:pPr>
              <w:pStyle w:val="35"/>
              <w:spacing w:before="130" w:line="218" w:lineRule="auto"/>
              <w:ind w:left="527"/>
              <w:rPr>
                <w:sz w:val="18"/>
                <w:szCs w:val="18"/>
              </w:rPr>
            </w:pPr>
            <w:r>
              <w:rPr>
                <w:spacing w:val="-1"/>
                <w:sz w:val="18"/>
                <w:szCs w:val="18"/>
              </w:rPr>
              <w:t>浮动的幅度（计量单位：元/兆瓦时）</w:t>
            </w:r>
          </w:p>
        </w:tc>
        <w:tc>
          <w:tcPr>
            <w:tcW w:w="2651" w:type="dxa"/>
            <w:gridSpan w:val="3"/>
            <w:tcBorders>
              <w:bottom w:val="single" w:color="000000" w:sz="10" w:space="0"/>
            </w:tcBorders>
            <w:shd w:val="clear" w:color="auto" w:fill="auto"/>
            <w:vAlign w:val="top"/>
          </w:tcPr>
          <w:p w14:paraId="0B740E0D">
            <w:pPr>
              <w:pStyle w:val="35"/>
              <w:spacing w:before="90" w:line="219" w:lineRule="auto"/>
              <w:ind w:left="701"/>
              <w:rPr>
                <w:sz w:val="18"/>
                <w:szCs w:val="18"/>
              </w:rPr>
            </w:pPr>
            <w:r>
              <w:rPr>
                <w:spacing w:val="-2"/>
                <w:sz w:val="18"/>
                <w:szCs w:val="18"/>
              </w:rPr>
              <w:t>双方约定填报，</w:t>
            </w:r>
          </w:p>
          <w:p w14:paraId="50EC6E19">
            <w:pPr>
              <w:pStyle w:val="35"/>
              <w:spacing w:before="129" w:line="219" w:lineRule="auto"/>
              <w:ind w:left="531"/>
              <w:rPr>
                <w:sz w:val="18"/>
                <w:szCs w:val="18"/>
              </w:rPr>
            </w:pPr>
            <w:r>
              <w:rPr>
                <w:spacing w:val="-2"/>
                <w:sz w:val="18"/>
                <w:szCs w:val="18"/>
              </w:rPr>
              <w:t>需在规则规定范围内</w:t>
            </w:r>
          </w:p>
        </w:tc>
      </w:tr>
      <w:tr w14:paraId="35C5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718" w:type="dxa"/>
            <w:tcBorders>
              <w:top w:val="single" w:color="000000" w:sz="10" w:space="0"/>
              <w:left w:val="single" w:color="000000" w:sz="10" w:space="0"/>
            </w:tcBorders>
            <w:vAlign w:val="top"/>
          </w:tcPr>
          <w:p w14:paraId="5A912BC3">
            <w:pPr>
              <w:spacing w:line="352" w:lineRule="auto"/>
              <w:rPr>
                <w:rFonts w:ascii="Arial"/>
                <w:sz w:val="18"/>
                <w:szCs w:val="18"/>
              </w:rPr>
            </w:pPr>
          </w:p>
          <w:p w14:paraId="70BC3CAA">
            <w:pPr>
              <w:spacing w:line="352" w:lineRule="auto"/>
              <w:rPr>
                <w:rFonts w:ascii="Arial"/>
                <w:sz w:val="18"/>
                <w:szCs w:val="18"/>
              </w:rPr>
            </w:pPr>
          </w:p>
          <w:p w14:paraId="494AB926">
            <w:pPr>
              <w:pStyle w:val="35"/>
              <w:spacing w:before="59" w:line="219" w:lineRule="auto"/>
              <w:ind w:left="143"/>
              <w:rPr>
                <w:sz w:val="18"/>
                <w:szCs w:val="18"/>
              </w:rPr>
            </w:pPr>
            <w:r>
              <w:rPr>
                <w:b/>
                <w:bCs/>
                <w:spacing w:val="-5"/>
                <w:sz w:val="18"/>
                <w:szCs w:val="18"/>
              </w:rPr>
              <w:t>四、市场风控条款</w:t>
            </w:r>
          </w:p>
        </w:tc>
        <w:tc>
          <w:tcPr>
            <w:tcW w:w="7738" w:type="dxa"/>
            <w:gridSpan w:val="7"/>
            <w:tcBorders>
              <w:top w:val="single" w:color="000000" w:sz="10" w:space="0"/>
              <w:right w:val="single" w:color="000000" w:sz="10" w:space="0"/>
            </w:tcBorders>
            <w:vAlign w:val="top"/>
          </w:tcPr>
          <w:p w14:paraId="6123F0B9">
            <w:pPr>
              <w:pStyle w:val="35"/>
              <w:spacing w:before="84" w:line="284" w:lineRule="auto"/>
              <w:ind w:left="103" w:right="171" w:firstLine="13"/>
              <w:rPr>
                <w:sz w:val="18"/>
                <w:szCs w:val="18"/>
              </w:rPr>
            </w:pPr>
            <w:r>
              <w:rPr>
                <w:b/>
                <w:bCs/>
                <w:spacing w:val="-3"/>
                <w:sz w:val="18"/>
                <w:szCs w:val="18"/>
              </w:rPr>
              <w:t>1.本合同履行期间，当结算月份甲方平段电量结算价较结算月批发</w:t>
            </w:r>
            <w:r>
              <w:rPr>
                <w:b/>
                <w:bCs/>
                <w:spacing w:val="-4"/>
                <w:sz w:val="18"/>
                <w:szCs w:val="18"/>
              </w:rPr>
              <w:t>均价超过</w:t>
            </w:r>
            <w:r>
              <w:rPr>
                <w:spacing w:val="-24"/>
                <w:sz w:val="18"/>
                <w:szCs w:val="18"/>
              </w:rPr>
              <w:t xml:space="preserve"> </w:t>
            </w:r>
            <w:r>
              <w:rPr>
                <w:b/>
                <w:bCs/>
                <w:spacing w:val="-4"/>
                <w:sz w:val="18"/>
                <w:szCs w:val="18"/>
              </w:rPr>
              <w:t>15%或低于</w:t>
            </w:r>
            <w:r>
              <w:rPr>
                <w:spacing w:val="-38"/>
                <w:sz w:val="18"/>
                <w:szCs w:val="18"/>
              </w:rPr>
              <w:t xml:space="preserve"> </w:t>
            </w:r>
            <w:r>
              <w:rPr>
                <w:b/>
                <w:bCs/>
                <w:spacing w:val="-4"/>
                <w:sz w:val="18"/>
                <w:szCs w:val="18"/>
              </w:rPr>
              <w:t>20%时，</w:t>
            </w:r>
            <w:r>
              <w:rPr>
                <w:b/>
                <w:bCs/>
                <w:spacing w:val="-2"/>
                <w:sz w:val="18"/>
                <w:szCs w:val="18"/>
              </w:rPr>
              <w:t>双方执行超额电费共担条款，</w:t>
            </w:r>
          </w:p>
          <w:p w14:paraId="288D9718">
            <w:pPr>
              <w:pStyle w:val="35"/>
              <w:spacing w:before="128" w:line="286" w:lineRule="auto"/>
              <w:ind w:left="105" w:right="98"/>
              <w:rPr>
                <w:sz w:val="18"/>
                <w:szCs w:val="18"/>
              </w:rPr>
            </w:pPr>
            <w:r>
              <w:rPr>
                <w:b/>
                <w:bCs/>
                <w:spacing w:val="-2"/>
                <w:sz w:val="18"/>
                <w:szCs w:val="18"/>
              </w:rPr>
              <w:t>2.本合同履行期间，当结算月份甲方平段电量结算价较结算月批发均</w:t>
            </w:r>
            <w:r>
              <w:rPr>
                <w:b/>
                <w:bCs/>
                <w:spacing w:val="-3"/>
                <w:sz w:val="18"/>
                <w:szCs w:val="18"/>
              </w:rPr>
              <w:t>价超过</w:t>
            </w:r>
            <w:r>
              <w:rPr>
                <w:spacing w:val="-24"/>
                <w:sz w:val="18"/>
                <w:szCs w:val="18"/>
              </w:rPr>
              <w:t xml:space="preserve"> </w:t>
            </w:r>
            <w:r>
              <w:rPr>
                <w:b/>
                <w:bCs/>
                <w:spacing w:val="-3"/>
                <w:sz w:val="18"/>
                <w:szCs w:val="18"/>
              </w:rPr>
              <w:t>15%时，甲方有权在行权期限内执行单方解约条款。</w:t>
            </w:r>
          </w:p>
          <w:p w14:paraId="737D7007">
            <w:pPr>
              <w:pStyle w:val="35"/>
              <w:spacing w:before="128" w:line="219" w:lineRule="auto"/>
              <w:ind w:left="106"/>
              <w:rPr>
                <w:sz w:val="18"/>
                <w:szCs w:val="18"/>
              </w:rPr>
            </w:pPr>
            <w:r>
              <w:rPr>
                <w:b/>
                <w:bCs/>
                <w:spacing w:val="-3"/>
                <w:sz w:val="18"/>
                <w:szCs w:val="18"/>
              </w:rPr>
              <w:t>具体内容详见附件二电能量零售交易说明第</w:t>
            </w:r>
            <w:r>
              <w:rPr>
                <w:spacing w:val="-22"/>
                <w:sz w:val="18"/>
                <w:szCs w:val="18"/>
              </w:rPr>
              <w:t xml:space="preserve"> </w:t>
            </w:r>
            <w:r>
              <w:rPr>
                <w:b/>
                <w:bCs/>
                <w:spacing w:val="-3"/>
                <w:sz w:val="18"/>
                <w:szCs w:val="18"/>
              </w:rPr>
              <w:t>4</w:t>
            </w:r>
            <w:r>
              <w:rPr>
                <w:spacing w:val="-30"/>
                <w:sz w:val="18"/>
                <w:szCs w:val="18"/>
              </w:rPr>
              <w:t xml:space="preserve"> </w:t>
            </w:r>
            <w:r>
              <w:rPr>
                <w:b/>
                <w:bCs/>
                <w:spacing w:val="-3"/>
                <w:sz w:val="18"/>
                <w:szCs w:val="18"/>
              </w:rPr>
              <w:t>点市场风控条款。</w:t>
            </w:r>
          </w:p>
        </w:tc>
      </w:tr>
      <w:tr w14:paraId="4CFD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18" w:type="dxa"/>
            <w:tcBorders>
              <w:left w:val="single" w:color="000000" w:sz="10" w:space="0"/>
            </w:tcBorders>
            <w:vAlign w:val="top"/>
          </w:tcPr>
          <w:p w14:paraId="28013F23">
            <w:pPr>
              <w:pStyle w:val="35"/>
              <w:spacing w:before="266" w:line="219" w:lineRule="auto"/>
              <w:ind w:left="129"/>
              <w:rPr>
                <w:sz w:val="18"/>
                <w:szCs w:val="18"/>
              </w:rPr>
            </w:pPr>
            <w:r>
              <w:rPr>
                <w:b/>
                <w:bCs/>
                <w:spacing w:val="-3"/>
                <w:sz w:val="18"/>
                <w:szCs w:val="18"/>
              </w:rPr>
              <w:t>五、违约赔偿条款</w:t>
            </w:r>
          </w:p>
        </w:tc>
        <w:tc>
          <w:tcPr>
            <w:tcW w:w="7738" w:type="dxa"/>
            <w:gridSpan w:val="7"/>
            <w:tcBorders>
              <w:right w:val="single" w:color="000000" w:sz="10" w:space="0"/>
            </w:tcBorders>
            <w:vAlign w:val="top"/>
          </w:tcPr>
          <w:p w14:paraId="18614C4D">
            <w:pPr>
              <w:pStyle w:val="35"/>
              <w:spacing w:before="95" w:line="299" w:lineRule="auto"/>
              <w:ind w:left="117" w:right="95" w:hanging="3"/>
              <w:rPr>
                <w:sz w:val="18"/>
                <w:szCs w:val="18"/>
              </w:rPr>
            </w:pPr>
            <w:r>
              <w:rPr>
                <w:spacing w:val="-1"/>
                <w:sz w:val="18"/>
                <w:szCs w:val="18"/>
              </w:rPr>
              <w:t>当任何一方违反本合同约定出现违约行为，违约方应向守约方支付违约造成的经</w:t>
            </w:r>
            <w:r>
              <w:rPr>
                <w:spacing w:val="-2"/>
                <w:sz w:val="18"/>
                <w:szCs w:val="18"/>
              </w:rPr>
              <w:t>济损失，违约金的计算标准为</w:t>
            </w:r>
            <w:r>
              <w:rPr>
                <w:spacing w:val="-3"/>
                <w:sz w:val="18"/>
                <w:szCs w:val="18"/>
              </w:rPr>
              <w:t>：</w:t>
            </w:r>
            <w:r>
              <w:rPr>
                <w:rFonts w:hint="eastAsia"/>
                <w:sz w:val="18"/>
                <w:szCs w:val="18"/>
                <w:u w:val="single" w:color="auto"/>
              </w:rPr>
              <w:t>尚未履约完毕的合同电量（或按照甲方上一年度实际用电量为准）×20元/兆瓦时，</w:t>
            </w:r>
            <w:r>
              <w:rPr>
                <w:sz w:val="18"/>
                <w:szCs w:val="18"/>
                <w:u w:val="single" w:color="auto"/>
              </w:rPr>
              <w:t xml:space="preserve"> </w:t>
            </w:r>
            <w:r>
              <w:rPr>
                <w:spacing w:val="-2"/>
                <w:sz w:val="18"/>
                <w:szCs w:val="18"/>
              </w:rPr>
              <w:t>该违约金由双方自行结算赔偿。</w:t>
            </w:r>
          </w:p>
        </w:tc>
      </w:tr>
      <w:tr w14:paraId="172C7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tcBorders>
              <w:left w:val="single" w:color="000000" w:sz="10" w:space="0"/>
            </w:tcBorders>
            <w:vAlign w:val="top"/>
          </w:tcPr>
          <w:p w14:paraId="15ED7C7A">
            <w:pPr>
              <w:pStyle w:val="35"/>
              <w:spacing w:before="98" w:line="288" w:lineRule="auto"/>
              <w:ind w:left="406" w:right="138" w:hanging="279"/>
              <w:rPr>
                <w:sz w:val="18"/>
                <w:szCs w:val="18"/>
              </w:rPr>
            </w:pPr>
            <w:r>
              <w:rPr>
                <w:b/>
                <w:bCs/>
                <w:spacing w:val="-3"/>
                <w:sz w:val="18"/>
                <w:szCs w:val="18"/>
              </w:rPr>
              <w:t>六、争议解决条款</w:t>
            </w:r>
            <w:r>
              <w:rPr>
                <w:b/>
                <w:bCs/>
                <w:spacing w:val="-5"/>
                <w:sz w:val="18"/>
                <w:szCs w:val="18"/>
              </w:rPr>
              <w:t>（二选一）</w:t>
            </w:r>
          </w:p>
        </w:tc>
        <w:tc>
          <w:tcPr>
            <w:tcW w:w="2892" w:type="dxa"/>
            <w:gridSpan w:val="3"/>
            <w:tcBorders>
              <w:right w:val="single" w:color="000000" w:sz="10" w:space="0"/>
            </w:tcBorders>
            <w:shd w:val="clear" w:color="auto" w:fill="auto"/>
            <w:vAlign w:val="top"/>
          </w:tcPr>
          <w:p w14:paraId="1CE4ED01">
            <w:pPr>
              <w:pStyle w:val="35"/>
              <w:spacing w:before="261" w:line="239" w:lineRule="auto"/>
              <w:ind w:left="154"/>
              <w:rPr>
                <w:sz w:val="18"/>
                <w:szCs w:val="18"/>
              </w:rPr>
            </w:pPr>
            <w:r>
              <w:rPr>
                <w:rFonts w:ascii="Wingdings" w:hAnsi="Wingdings" w:eastAsia="Wingdings" w:cs="Wingdings"/>
                <w:b/>
                <w:bCs/>
                <w:spacing w:val="-4"/>
                <w:sz w:val="18"/>
                <w:szCs w:val="18"/>
              </w:rPr>
              <w:t>o</w:t>
            </w:r>
            <w:r>
              <w:rPr>
                <w:rFonts w:ascii="Wingdings" w:hAnsi="Wingdings" w:eastAsia="Wingdings" w:cs="Wingdings"/>
                <w:spacing w:val="-71"/>
                <w:sz w:val="18"/>
                <w:szCs w:val="18"/>
              </w:rPr>
              <w:t xml:space="preserve"> </w:t>
            </w:r>
            <w:r>
              <w:rPr>
                <w:b/>
                <w:bCs/>
                <w:spacing w:val="-4"/>
                <w:sz w:val="18"/>
                <w:szCs w:val="18"/>
              </w:rPr>
              <w:t>提请中国广州仲裁委员会仲裁</w:t>
            </w:r>
          </w:p>
        </w:tc>
        <w:tc>
          <w:tcPr>
            <w:tcW w:w="4846" w:type="dxa"/>
            <w:gridSpan w:val="4"/>
            <w:tcBorders>
              <w:left w:val="single" w:color="000000" w:sz="10" w:space="0"/>
              <w:right w:val="single" w:color="000000" w:sz="10" w:space="0"/>
            </w:tcBorders>
            <w:shd w:val="clear" w:color="auto" w:fill="auto"/>
            <w:vAlign w:val="top"/>
          </w:tcPr>
          <w:p w14:paraId="51F8FB72">
            <w:pPr>
              <w:pStyle w:val="35"/>
              <w:spacing w:before="261" w:line="238" w:lineRule="auto"/>
              <w:ind w:left="1126"/>
              <w:rPr>
                <w:sz w:val="18"/>
                <w:szCs w:val="18"/>
              </w:rPr>
            </w:pPr>
            <w:r>
              <w:rPr>
                <w:rFonts w:ascii="Wingdings" w:hAnsi="Wingdings" w:eastAsia="Wingdings" w:cs="Wingdings"/>
                <w:b/>
                <w:bCs/>
                <w:spacing w:val="-4"/>
                <w:sz w:val="18"/>
                <w:szCs w:val="18"/>
              </w:rPr>
              <w:sym w:font="Wingdings" w:char="00FE"/>
            </w:r>
            <w:r>
              <w:rPr>
                <w:rFonts w:ascii="Wingdings" w:hAnsi="Wingdings" w:eastAsia="Wingdings" w:cs="Wingdings"/>
                <w:spacing w:val="-71"/>
                <w:sz w:val="18"/>
                <w:szCs w:val="18"/>
              </w:rPr>
              <w:t xml:space="preserve"> </w:t>
            </w:r>
            <w:r>
              <w:rPr>
                <w:b/>
                <w:bCs/>
                <w:spacing w:val="-4"/>
                <w:sz w:val="18"/>
                <w:szCs w:val="18"/>
              </w:rPr>
              <w:t>提交原告所在地人民法院诉讼</w:t>
            </w:r>
          </w:p>
        </w:tc>
      </w:tr>
      <w:tr w14:paraId="504D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18" w:type="dxa"/>
            <w:tcBorders>
              <w:left w:val="single" w:color="000000" w:sz="10" w:space="0"/>
            </w:tcBorders>
            <w:vAlign w:val="top"/>
          </w:tcPr>
          <w:p w14:paraId="5B2BC93D">
            <w:pPr>
              <w:pStyle w:val="35"/>
              <w:spacing w:before="99" w:line="287" w:lineRule="auto"/>
              <w:ind w:left="498" w:right="318" w:hanging="190"/>
              <w:rPr>
                <w:sz w:val="18"/>
                <w:szCs w:val="18"/>
              </w:rPr>
            </w:pPr>
            <w:r>
              <w:rPr>
                <w:b/>
                <w:bCs/>
                <w:spacing w:val="-3"/>
                <w:sz w:val="18"/>
                <w:szCs w:val="18"/>
              </w:rPr>
              <w:t>七、廉洁声明</w:t>
            </w:r>
            <w:r>
              <w:rPr>
                <w:b/>
                <w:bCs/>
                <w:spacing w:val="-6"/>
                <w:sz w:val="18"/>
                <w:szCs w:val="18"/>
              </w:rPr>
              <w:t>（可选）</w:t>
            </w:r>
          </w:p>
        </w:tc>
        <w:tc>
          <w:tcPr>
            <w:tcW w:w="2892" w:type="dxa"/>
            <w:gridSpan w:val="3"/>
            <w:tcBorders>
              <w:right w:val="single" w:color="000000" w:sz="10" w:space="0"/>
            </w:tcBorders>
            <w:shd w:val="clear" w:color="auto" w:fill="auto"/>
            <w:vAlign w:val="top"/>
          </w:tcPr>
          <w:p w14:paraId="332DABED">
            <w:pPr>
              <w:pStyle w:val="35"/>
              <w:spacing w:before="262" w:line="239" w:lineRule="auto"/>
              <w:ind w:left="334"/>
              <w:rPr>
                <w:sz w:val="18"/>
                <w:szCs w:val="18"/>
              </w:rPr>
            </w:pPr>
            <w:r>
              <w:rPr>
                <w:rFonts w:ascii="Wingdings" w:hAnsi="Wingdings" w:eastAsia="Wingdings" w:cs="Wingdings"/>
                <w:b/>
                <w:bCs/>
                <w:spacing w:val="-4"/>
                <w:sz w:val="18"/>
                <w:szCs w:val="18"/>
              </w:rPr>
              <w:sym w:font="Wingdings" w:char="00FE"/>
            </w:r>
            <w:r>
              <w:rPr>
                <w:rFonts w:ascii="Wingdings" w:hAnsi="Wingdings" w:eastAsia="Wingdings" w:cs="Wingdings"/>
                <w:spacing w:val="-73"/>
                <w:sz w:val="18"/>
                <w:szCs w:val="18"/>
              </w:rPr>
              <w:t xml:space="preserve"> </w:t>
            </w:r>
            <w:r>
              <w:rPr>
                <w:b/>
                <w:bCs/>
                <w:spacing w:val="-4"/>
                <w:sz w:val="18"/>
                <w:szCs w:val="18"/>
              </w:rPr>
              <w:t>设置廉洁声明（附件四）</w:t>
            </w:r>
          </w:p>
        </w:tc>
        <w:tc>
          <w:tcPr>
            <w:tcW w:w="4846" w:type="dxa"/>
            <w:gridSpan w:val="4"/>
            <w:tcBorders>
              <w:left w:val="single" w:color="000000" w:sz="10" w:space="0"/>
              <w:right w:val="single" w:color="000000" w:sz="10" w:space="0"/>
            </w:tcBorders>
            <w:shd w:val="clear" w:color="auto" w:fill="auto"/>
            <w:vAlign w:val="top"/>
          </w:tcPr>
          <w:p w14:paraId="6EC80420">
            <w:pPr>
              <w:pStyle w:val="35"/>
              <w:spacing w:before="262" w:line="239" w:lineRule="auto"/>
              <w:ind w:left="1668"/>
              <w:rPr>
                <w:sz w:val="18"/>
                <w:szCs w:val="18"/>
              </w:rPr>
            </w:pPr>
            <w:r>
              <w:rPr>
                <w:rFonts w:ascii="Wingdings" w:hAnsi="Wingdings" w:eastAsia="Wingdings" w:cs="Wingdings"/>
                <w:b/>
                <w:bCs/>
                <w:spacing w:val="-5"/>
                <w:sz w:val="18"/>
                <w:szCs w:val="18"/>
              </w:rPr>
              <w:sym w:font="Wingdings" w:char="00A8"/>
            </w:r>
            <w:r>
              <w:rPr>
                <w:rFonts w:ascii="Wingdings" w:hAnsi="Wingdings" w:eastAsia="Wingdings" w:cs="Wingdings"/>
                <w:spacing w:val="-78"/>
                <w:sz w:val="18"/>
                <w:szCs w:val="18"/>
              </w:rPr>
              <w:t xml:space="preserve"> </w:t>
            </w:r>
            <w:r>
              <w:rPr>
                <w:b/>
                <w:bCs/>
                <w:spacing w:val="-5"/>
                <w:sz w:val="18"/>
                <w:szCs w:val="18"/>
              </w:rPr>
              <w:t>不设置廉洁声明</w:t>
            </w:r>
          </w:p>
        </w:tc>
      </w:tr>
      <w:tr w14:paraId="63AF0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trPr>
        <w:tc>
          <w:tcPr>
            <w:tcW w:w="9456" w:type="dxa"/>
            <w:gridSpan w:val="8"/>
            <w:tcBorders>
              <w:left w:val="single" w:color="000000" w:sz="10" w:space="0"/>
              <w:bottom w:val="single" w:color="000000" w:sz="10" w:space="0"/>
              <w:right w:val="single" w:color="000000" w:sz="10" w:space="0"/>
            </w:tcBorders>
            <w:vAlign w:val="top"/>
          </w:tcPr>
          <w:p w14:paraId="2A6F4EAA">
            <w:pPr>
              <w:pStyle w:val="35"/>
              <w:spacing w:before="184" w:line="221" w:lineRule="auto"/>
              <w:ind w:left="106"/>
              <w:rPr>
                <w:sz w:val="18"/>
                <w:szCs w:val="18"/>
              </w:rPr>
            </w:pPr>
            <w:r>
              <w:rPr>
                <w:b/>
                <w:bCs/>
                <w:spacing w:val="-5"/>
                <w:sz w:val="18"/>
                <w:szCs w:val="18"/>
              </w:rPr>
              <w:t>备注：</w:t>
            </w:r>
          </w:p>
          <w:p w14:paraId="2977034B">
            <w:pPr>
              <w:pStyle w:val="35"/>
              <w:spacing w:before="185" w:line="219" w:lineRule="auto"/>
              <w:ind w:left="118"/>
              <w:rPr>
                <w:sz w:val="18"/>
                <w:szCs w:val="18"/>
              </w:rPr>
            </w:pPr>
            <w:r>
              <w:rPr>
                <w:b/>
                <w:bCs/>
                <w:spacing w:val="-4"/>
                <w:sz w:val="18"/>
                <w:szCs w:val="18"/>
              </w:rPr>
              <w:t>1</w:t>
            </w:r>
            <w:r>
              <w:rPr>
                <w:spacing w:val="-28"/>
                <w:sz w:val="18"/>
                <w:szCs w:val="18"/>
              </w:rPr>
              <w:t xml:space="preserve"> </w:t>
            </w:r>
            <w:r>
              <w:rPr>
                <w:b/>
                <w:bCs/>
                <w:spacing w:val="-4"/>
                <w:sz w:val="18"/>
                <w:szCs w:val="18"/>
              </w:rPr>
              <w:t>兆瓦时等于</w:t>
            </w:r>
            <w:r>
              <w:rPr>
                <w:spacing w:val="-24"/>
                <w:sz w:val="18"/>
                <w:szCs w:val="18"/>
              </w:rPr>
              <w:t xml:space="preserve"> </w:t>
            </w:r>
            <w:r>
              <w:rPr>
                <w:b/>
                <w:bCs/>
                <w:spacing w:val="-4"/>
                <w:sz w:val="18"/>
                <w:szCs w:val="18"/>
              </w:rPr>
              <w:t>1000</w:t>
            </w:r>
            <w:r>
              <w:rPr>
                <w:spacing w:val="-38"/>
                <w:sz w:val="18"/>
                <w:szCs w:val="18"/>
              </w:rPr>
              <w:t xml:space="preserve"> </w:t>
            </w:r>
            <w:r>
              <w:rPr>
                <w:b/>
                <w:bCs/>
                <w:spacing w:val="-4"/>
                <w:sz w:val="18"/>
                <w:szCs w:val="18"/>
              </w:rPr>
              <w:t>千瓦时，100</w:t>
            </w:r>
            <w:r>
              <w:rPr>
                <w:spacing w:val="-38"/>
                <w:sz w:val="18"/>
                <w:szCs w:val="18"/>
              </w:rPr>
              <w:t xml:space="preserve"> </w:t>
            </w:r>
            <w:r>
              <w:rPr>
                <w:b/>
                <w:bCs/>
                <w:spacing w:val="-4"/>
                <w:sz w:val="18"/>
                <w:szCs w:val="18"/>
              </w:rPr>
              <w:t>元/兆瓦时等于</w:t>
            </w:r>
            <w:r>
              <w:rPr>
                <w:spacing w:val="-35"/>
                <w:sz w:val="18"/>
                <w:szCs w:val="18"/>
              </w:rPr>
              <w:t xml:space="preserve"> </w:t>
            </w:r>
            <w:r>
              <w:rPr>
                <w:b/>
                <w:bCs/>
                <w:spacing w:val="-4"/>
                <w:sz w:val="18"/>
                <w:szCs w:val="18"/>
              </w:rPr>
              <w:t>0.1</w:t>
            </w:r>
            <w:r>
              <w:rPr>
                <w:spacing w:val="-38"/>
                <w:sz w:val="18"/>
                <w:szCs w:val="18"/>
              </w:rPr>
              <w:t xml:space="preserve"> </w:t>
            </w:r>
            <w:r>
              <w:rPr>
                <w:b/>
                <w:bCs/>
                <w:spacing w:val="-4"/>
                <w:sz w:val="18"/>
                <w:szCs w:val="18"/>
              </w:rPr>
              <w:t>元/千瓦时。</w:t>
            </w:r>
          </w:p>
          <w:p w14:paraId="278551F7">
            <w:pPr>
              <w:pStyle w:val="35"/>
              <w:spacing w:before="184" w:line="218" w:lineRule="auto"/>
              <w:ind w:left="106"/>
              <w:rPr>
                <w:sz w:val="18"/>
                <w:szCs w:val="18"/>
              </w:rPr>
            </w:pPr>
            <w:r>
              <w:rPr>
                <w:b/>
                <w:bCs/>
                <w:spacing w:val="-3"/>
                <w:sz w:val="18"/>
                <w:szCs w:val="18"/>
              </w:rPr>
              <w:t>2.固定价格模式“合同约定的电量比例</w:t>
            </w:r>
            <w:r>
              <w:rPr>
                <w:spacing w:val="-61"/>
                <w:sz w:val="18"/>
                <w:szCs w:val="18"/>
              </w:rPr>
              <w:t xml:space="preserve"> </w:t>
            </w:r>
            <w:r>
              <w:rPr>
                <w:b/>
                <w:bCs/>
                <w:spacing w:val="-3"/>
                <w:sz w:val="18"/>
                <w:szCs w:val="18"/>
              </w:rPr>
              <w:t>”占比为</w:t>
            </w:r>
            <w:r>
              <w:rPr>
                <w:spacing w:val="-33"/>
                <w:sz w:val="18"/>
                <w:szCs w:val="18"/>
              </w:rPr>
              <w:t xml:space="preserve"> </w:t>
            </w:r>
            <w:r>
              <w:rPr>
                <w:b/>
                <w:bCs/>
                <w:spacing w:val="-3"/>
                <w:sz w:val="18"/>
                <w:szCs w:val="18"/>
              </w:rPr>
              <w:t>70-90%之间。</w:t>
            </w:r>
          </w:p>
          <w:p w14:paraId="0CCDA09C">
            <w:pPr>
              <w:pStyle w:val="35"/>
              <w:spacing w:before="187" w:line="316" w:lineRule="auto"/>
              <w:ind w:left="107" w:right="117"/>
              <w:rPr>
                <w:sz w:val="18"/>
                <w:szCs w:val="18"/>
              </w:rPr>
            </w:pPr>
            <w:r>
              <w:rPr>
                <w:b/>
                <w:bCs/>
                <w:spacing w:val="-2"/>
                <w:sz w:val="18"/>
                <w:szCs w:val="18"/>
              </w:rPr>
              <w:t>3.固定平段价格上限为</w:t>
            </w:r>
            <w:r>
              <w:rPr>
                <w:spacing w:val="-37"/>
                <w:sz w:val="18"/>
                <w:szCs w:val="18"/>
              </w:rPr>
              <w:t xml:space="preserve"> </w:t>
            </w:r>
            <w:r>
              <w:rPr>
                <w:b/>
                <w:bCs/>
                <w:spacing w:val="-2"/>
                <w:sz w:val="18"/>
                <w:szCs w:val="18"/>
              </w:rPr>
              <w:t>554</w:t>
            </w:r>
            <w:r>
              <w:rPr>
                <w:spacing w:val="-34"/>
                <w:sz w:val="18"/>
                <w:szCs w:val="18"/>
              </w:rPr>
              <w:t xml:space="preserve"> </w:t>
            </w:r>
            <w:r>
              <w:rPr>
                <w:b/>
                <w:bCs/>
                <w:spacing w:val="-2"/>
                <w:sz w:val="18"/>
                <w:szCs w:val="18"/>
              </w:rPr>
              <w:t>元/兆瓦时，下限为</w:t>
            </w:r>
            <w:r>
              <w:rPr>
                <w:spacing w:val="-34"/>
                <w:sz w:val="18"/>
                <w:szCs w:val="18"/>
              </w:rPr>
              <w:t xml:space="preserve"> </w:t>
            </w:r>
            <w:r>
              <w:rPr>
                <w:b/>
                <w:bCs/>
                <w:spacing w:val="-2"/>
                <w:sz w:val="18"/>
                <w:szCs w:val="18"/>
              </w:rPr>
              <w:t>372</w:t>
            </w:r>
            <w:r>
              <w:rPr>
                <w:spacing w:val="-37"/>
                <w:sz w:val="18"/>
                <w:szCs w:val="18"/>
              </w:rPr>
              <w:t xml:space="preserve"> </w:t>
            </w:r>
            <w:r>
              <w:rPr>
                <w:b/>
                <w:bCs/>
                <w:spacing w:val="-2"/>
                <w:sz w:val="18"/>
                <w:szCs w:val="18"/>
              </w:rPr>
              <w:t>元/兆瓦时，按照签约时点广东电力零售市场最</w:t>
            </w:r>
            <w:r>
              <w:rPr>
                <w:b/>
                <w:bCs/>
                <w:spacing w:val="-3"/>
                <w:sz w:val="18"/>
                <w:szCs w:val="18"/>
              </w:rPr>
              <w:t>新参数限值要求执</w:t>
            </w:r>
            <w:r>
              <w:rPr>
                <w:b/>
                <w:bCs/>
                <w:spacing w:val="-7"/>
                <w:sz w:val="18"/>
                <w:szCs w:val="18"/>
              </w:rPr>
              <w:t>行。</w:t>
            </w:r>
          </w:p>
          <w:p w14:paraId="2343E020">
            <w:pPr>
              <w:pStyle w:val="35"/>
              <w:spacing w:before="185" w:line="314" w:lineRule="auto"/>
              <w:ind w:left="134" w:hanging="30"/>
              <w:rPr>
                <w:sz w:val="18"/>
                <w:szCs w:val="18"/>
              </w:rPr>
            </w:pPr>
            <w:r>
              <w:rPr>
                <w:b/>
                <w:bCs/>
                <w:spacing w:val="-1"/>
                <w:sz w:val="18"/>
                <w:szCs w:val="18"/>
              </w:rPr>
              <w:t>4.市场联动价格“合同约定的电量比例</w:t>
            </w:r>
            <w:r>
              <w:rPr>
                <w:spacing w:val="-64"/>
                <w:sz w:val="18"/>
                <w:szCs w:val="18"/>
              </w:rPr>
              <w:t xml:space="preserve"> </w:t>
            </w:r>
            <w:r>
              <w:rPr>
                <w:b/>
                <w:bCs/>
                <w:spacing w:val="-1"/>
                <w:sz w:val="18"/>
                <w:szCs w:val="18"/>
              </w:rPr>
              <w:t>”占比之和为</w:t>
            </w:r>
            <w:r>
              <w:rPr>
                <w:spacing w:val="-24"/>
                <w:sz w:val="18"/>
                <w:szCs w:val="18"/>
              </w:rPr>
              <w:t xml:space="preserve"> </w:t>
            </w:r>
            <w:r>
              <w:rPr>
                <w:b/>
                <w:bCs/>
                <w:spacing w:val="-1"/>
                <w:sz w:val="18"/>
                <w:szCs w:val="18"/>
              </w:rPr>
              <w:t>10-30%之间，</w:t>
            </w:r>
            <w:r>
              <w:rPr>
                <w:b/>
                <w:bCs/>
                <w:spacing w:val="-2"/>
                <w:sz w:val="18"/>
                <w:szCs w:val="18"/>
              </w:rPr>
              <w:t>其中现货市场联动价格的“合同约定的电量比例</w:t>
            </w:r>
            <w:r>
              <w:rPr>
                <w:spacing w:val="-64"/>
                <w:sz w:val="18"/>
                <w:szCs w:val="18"/>
              </w:rPr>
              <w:t xml:space="preserve"> </w:t>
            </w:r>
            <w:r>
              <w:rPr>
                <w:b/>
                <w:bCs/>
                <w:spacing w:val="-2"/>
                <w:sz w:val="18"/>
                <w:szCs w:val="18"/>
              </w:rPr>
              <w:t>”</w:t>
            </w:r>
            <w:r>
              <w:rPr>
                <w:b/>
                <w:bCs/>
                <w:spacing w:val="-3"/>
                <w:sz w:val="18"/>
                <w:szCs w:val="18"/>
              </w:rPr>
              <w:t>占比为</w:t>
            </w:r>
            <w:r>
              <w:rPr>
                <w:spacing w:val="-39"/>
                <w:sz w:val="18"/>
                <w:szCs w:val="18"/>
              </w:rPr>
              <w:t xml:space="preserve"> </w:t>
            </w:r>
            <w:r>
              <w:rPr>
                <w:b/>
                <w:bCs/>
                <w:spacing w:val="-3"/>
                <w:sz w:val="18"/>
                <w:szCs w:val="18"/>
              </w:rPr>
              <w:t>8-15%之间。市场联动“合同约定的电量</w:t>
            </w:r>
            <w:r>
              <w:rPr>
                <w:b/>
                <w:bCs/>
                <w:spacing w:val="-4"/>
                <w:sz w:val="18"/>
                <w:szCs w:val="18"/>
              </w:rPr>
              <w:t>比例</w:t>
            </w:r>
            <w:r>
              <w:rPr>
                <w:spacing w:val="-66"/>
                <w:sz w:val="18"/>
                <w:szCs w:val="18"/>
              </w:rPr>
              <w:t xml:space="preserve"> </w:t>
            </w:r>
            <w:r>
              <w:rPr>
                <w:b/>
                <w:bCs/>
                <w:spacing w:val="-4"/>
                <w:sz w:val="18"/>
                <w:szCs w:val="18"/>
              </w:rPr>
              <w:t>”与固定价格“合同约定的电量比例</w:t>
            </w:r>
            <w:r>
              <w:rPr>
                <w:spacing w:val="-63"/>
                <w:sz w:val="18"/>
                <w:szCs w:val="18"/>
              </w:rPr>
              <w:t xml:space="preserve"> </w:t>
            </w:r>
            <w:r>
              <w:rPr>
                <w:b/>
                <w:bCs/>
                <w:spacing w:val="-4"/>
                <w:sz w:val="18"/>
                <w:szCs w:val="18"/>
              </w:rPr>
              <w:t>”两者之和需等于</w:t>
            </w:r>
            <w:r>
              <w:rPr>
                <w:spacing w:val="-25"/>
                <w:sz w:val="18"/>
                <w:szCs w:val="18"/>
              </w:rPr>
              <w:t xml:space="preserve"> </w:t>
            </w:r>
            <w:r>
              <w:rPr>
                <w:b/>
                <w:bCs/>
                <w:spacing w:val="-4"/>
                <w:sz w:val="18"/>
                <w:szCs w:val="18"/>
              </w:rPr>
              <w:t>100%。</w:t>
            </w:r>
          </w:p>
          <w:p w14:paraId="48BA4D5B">
            <w:pPr>
              <w:pStyle w:val="35"/>
              <w:spacing w:before="188" w:line="218" w:lineRule="auto"/>
              <w:ind w:left="108"/>
            </w:pPr>
            <w:r>
              <w:rPr>
                <w:b/>
                <w:bCs/>
                <w:spacing w:val="-3"/>
                <w:sz w:val="18"/>
                <w:szCs w:val="18"/>
              </w:rPr>
              <w:t>5.煤电联动浮动单价范围为</w:t>
            </w:r>
            <w:r>
              <w:rPr>
                <w:spacing w:val="-25"/>
                <w:sz w:val="18"/>
                <w:szCs w:val="18"/>
              </w:rPr>
              <w:t xml:space="preserve"> </w:t>
            </w:r>
            <w:r>
              <w:rPr>
                <w:b/>
                <w:bCs/>
                <w:spacing w:val="-3"/>
                <w:sz w:val="18"/>
                <w:szCs w:val="18"/>
              </w:rPr>
              <w:t>0-50</w:t>
            </w:r>
            <w:r>
              <w:rPr>
                <w:spacing w:val="-37"/>
                <w:sz w:val="18"/>
                <w:szCs w:val="18"/>
              </w:rPr>
              <w:t xml:space="preserve"> </w:t>
            </w:r>
            <w:r>
              <w:rPr>
                <w:b/>
                <w:bCs/>
                <w:spacing w:val="-3"/>
                <w:sz w:val="18"/>
                <w:szCs w:val="18"/>
              </w:rPr>
              <w:t>元/兆瓦时。</w:t>
            </w:r>
          </w:p>
        </w:tc>
      </w:tr>
    </w:tbl>
    <w:p w14:paraId="7A3E91F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lang w:val="en-US" w:eastAsia="zh-CN" w:bidi="ar-SA"/>
        </w:rPr>
      </w:pPr>
    </w:p>
    <w:p w14:paraId="7245924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eastAsia="宋体"/>
          <w:b/>
          <w:color w:val="auto"/>
          <w:sz w:val="24"/>
          <w:szCs w:val="24"/>
          <w:lang w:val="zh-TW" w:eastAsia="zh-CN"/>
        </w:rPr>
      </w:pPr>
      <w:r>
        <w:rPr>
          <w:rFonts w:hint="eastAsia" w:eastAsia="宋体" w:cs="Times New Roman"/>
          <w:b/>
          <w:bCs/>
          <w:color w:val="auto"/>
          <w:sz w:val="24"/>
          <w:szCs w:val="24"/>
          <w:lang w:val="en-US" w:eastAsia="zh-CN" w:bidi="ar-SA"/>
        </w:rPr>
        <w:t>二</w:t>
      </w:r>
      <w:r>
        <w:rPr>
          <w:rFonts w:hint="eastAsia" w:ascii="Times New Roman" w:hAnsi="Times New Roman" w:eastAsia="宋体" w:cs="Times New Roman"/>
          <w:b/>
          <w:bCs/>
          <w:color w:val="auto"/>
          <w:sz w:val="24"/>
          <w:szCs w:val="24"/>
          <w:lang w:val="zh-TW" w:eastAsia="zh-TW" w:bidi="ar-SA"/>
        </w:rPr>
        <w:t>、</w:t>
      </w:r>
      <w:r>
        <w:rPr>
          <w:rFonts w:hint="eastAsia"/>
          <w:b/>
          <w:color w:val="auto"/>
          <w:sz w:val="24"/>
          <w:szCs w:val="24"/>
          <w:lang w:val="zh-TW" w:eastAsia="zh-CN"/>
        </w:rPr>
        <w:t>电能量零售交易套餐模式说明</w:t>
      </w:r>
    </w:p>
    <w:p w14:paraId="2506BEE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1、固定价格模式（必选条款）：固定价格电费=用户（峰/平/谷）实际用电量×合同约定的固定价格电量比例×合同约定的固定（峰/平/谷）价格；其中：峰（谷）价格=平段价格×峰（谷）系数；</w:t>
      </w:r>
    </w:p>
    <w:p w14:paraId="52C39A7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（1）电量比例</w:t>
      </w:r>
    </w:p>
    <w:p w14:paraId="37C0854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固定价格模式“合同约定的电量比例” 占比为70-90%之间。具体数值范围按签约时点政府主管部门最新发布参数限值要求执行。</w:t>
      </w:r>
    </w:p>
    <w:p w14:paraId="7434975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固定价格“合同约定的电量比例”与市场联动“合同约定的电量比例”两者之和需等于 100%。</w:t>
      </w:r>
    </w:p>
    <w:p w14:paraId="0016CF3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（2）价格范围</w:t>
      </w:r>
    </w:p>
    <w:p w14:paraId="29036D1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平段价格上限为554 元/兆瓦时，下限为372 元/兆瓦时。具体数值范围按签约时点政府主管部门最新发布的参数限值要求执行。</w:t>
      </w:r>
    </w:p>
    <w:p w14:paraId="2F81A1D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（3）峰谷比价</w:t>
      </w:r>
    </w:p>
    <w:p w14:paraId="4DE6C09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宋体" w:hAnsi="宋体" w:cs="宋体"/>
          <w:color w:val="auto"/>
          <w:sz w:val="24"/>
          <w:szCs w:val="24"/>
          <w:lang w:val="en-US" w:eastAsia="zh-CN" w:bidi="ar-SA"/>
        </w:rPr>
      </w:pPr>
      <w:r>
        <w:rPr>
          <w:rFonts w:hint="default" w:ascii="宋体" w:hAnsi="宋体" w:cs="宋体"/>
          <w:color w:val="auto"/>
          <w:sz w:val="24"/>
          <w:szCs w:val="24"/>
          <w:lang w:val="en-US" w:eastAsia="zh-CN" w:bidi="ar-SA"/>
        </w:rPr>
        <w:t>峰谷分时用户（计量点）须执行峰谷价格，非峰谷分时用户（计量点）仅执行平段价格。峰谷电价按对应的比价关系和用户计量点所在地区执行。其中广东省内（含增量配网，不含深圳）计量点峰谷电价比例：1.7:1:0.38；深圳（含增量配网）计量点峰谷电价比例：1.53:1:0.32 ，深圳（含增量配网）低压计量点峰谷电价比例：1.3553:1:0.2894；广东省内（含深圳，含增量配网）冰蓄冷计量点峰谷电价比例：1.65:1:0.25</w:t>
      </w:r>
    </w:p>
    <w:p w14:paraId="5604C09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cs="宋体"/>
          <w:color w:val="auto"/>
          <w:sz w:val="24"/>
          <w:szCs w:val="24"/>
          <w:lang w:val="en-US" w:eastAsia="zh-CN" w:bidi="ar-SA"/>
        </w:rPr>
      </w:pPr>
      <w:r>
        <w:rPr>
          <w:rFonts w:hint="eastAsia" w:ascii="宋体" w:hAnsi="宋体" w:cs="宋体"/>
          <w:color w:val="auto"/>
          <w:sz w:val="24"/>
          <w:szCs w:val="24"/>
          <w:lang w:val="en-US" w:eastAsia="zh-CN" w:bidi="ar-SA"/>
        </w:rPr>
        <w:t>2、市场联动模式（必选条款）</w:t>
      </w:r>
    </w:p>
    <w:p w14:paraId="711DB2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1）联动月度价格电费=用户（峰/平/谷）实际用电量×合同约定的联动月度价格电量比例×合同约定的联动月度（峰/平/谷）价格；其中：峰（谷）价格=平段价格×峰（谷）系数，联动月度价格可选项为：月度集中竞争交易综合价、月度中长期交易综合价。</w:t>
      </w:r>
    </w:p>
    <w:p w14:paraId="75E7E9A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2）联动现货价格电费=用户（峰/平/谷）实际用电量×合同约定的联动现货价格电量比例×合同约定的联动现货（峰/平/谷）价格；其中：峰（谷）价格=平段价格×峰（谷）系数，联动现货价格为：日前市场月度加权平均综合价。</w:t>
      </w:r>
    </w:p>
    <w:p w14:paraId="1685912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（3）模式选择</w:t>
      </w:r>
    </w:p>
    <w:p w14:paraId="5E20079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选择联动月度价格的经营主体可在月度集中竞争交易综合价和月度中长期交易综合价中二选一，选择联动现货价格模式的经营主体所联动价格为日前市场月度加权平均综合价。</w:t>
      </w:r>
    </w:p>
    <w:p w14:paraId="72A321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（4）电量比例</w:t>
      </w:r>
    </w:p>
    <w:p w14:paraId="6E1A47A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联动现货价格的 “合同约定的电量比例” 占比为8-15%之间，市场联动价格 “合同约定的电量比例” 占比之和为 10-30%之间。具体数值范围按签约时点政府主管部门最新发布的参数限值要求执行。市场联动“合同约定的电量比例”与固定价格“合同约定的电量比例”两者之和需等于 100%。</w:t>
      </w:r>
    </w:p>
    <w:p w14:paraId="760A10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（5）峰谷比价</w:t>
      </w:r>
    </w:p>
    <w:p w14:paraId="29C5E45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“联动价格部分”的峰谷比价与“ 固定价格部分”的峰谷比价相同。</w:t>
      </w:r>
    </w:p>
    <w:p w14:paraId="14C621D9">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市场风控条款</w:t>
      </w:r>
    </w:p>
    <w:p w14:paraId="5E7D522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为防范市场风险，当结算月份甲方平段电量结算价较结算月批发均价超过15%或低于 20%时，双方执行超额电费共担条款，且当结算月份甲方平段电量结算价较结算月批发均价超过 15%时，甲方有权在行权期限前单方解除本合同。具体如下：</w:t>
      </w:r>
    </w:p>
    <w:p w14:paraId="45B1242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（1）超额电费共担条款：</w:t>
      </w:r>
    </w:p>
    <w:p w14:paraId="12C558A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甲方平段电量结算价格高于结算月批发均价 15%，甲方用电量的平段单价按照结算月批发均价的 115%进行计算。具体公式如下：触发超额上限电费共担条款用户电费=用户（峰/平/谷）实际用电量×结算月批发均价（峰/平/谷）价格×1.15，其中：结算月批发均价峰（谷）价格=结算月批发均价×峰（谷）系数，甲方平段电量结算价格低于结算月批发均价 20%，甲方用电量的平段单价按照结算月批发均价的 80%进行计算。具体公式如下：触发超额下限电费共担条款用户电费=用户（峰/平/谷）实际用电量×结算月批发均价（峰/平/谷）平均价×0.80，其中：结算月批发均价峰（谷）价格=结算月批发均价×峰（谷）系数“市场风控条款”的峰谷比价与“固定价格部分”的峰谷比价相同。</w:t>
      </w:r>
    </w:p>
    <w:p w14:paraId="4435D9A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（2）单方解约条款：</w:t>
      </w:r>
    </w:p>
    <w:p w14:paraId="3BA4010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当甲方平段电量结算价格高于结算月批发均价 15%时，甲方有权解除本合同，甲方应于每月 20 日前行使解除权；上述解除权行使期限为自交易中心发布结算月批发均价次日起 60 日内；合同解除的生效日期为甲方行使解除权的次月 1 日开始，生效日前双方应按合同约定履行完毕各自的权利与义务，生效日后的有关损失和后果由双方各自承担</w:t>
      </w:r>
    </w:p>
    <w:p w14:paraId="2F41E772">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cs="宋体"/>
          <w:color w:val="auto"/>
          <w:sz w:val="24"/>
          <w:szCs w:val="24"/>
          <w:lang w:val="en-US" w:eastAsia="zh-CN" w:bidi="ar-SA"/>
        </w:rPr>
      </w:pPr>
      <w:r>
        <w:rPr>
          <w:rFonts w:hint="eastAsia" w:eastAsia="宋体" w:cs="Times New Roman"/>
          <w:b/>
          <w:bCs/>
          <w:color w:val="auto"/>
          <w:sz w:val="24"/>
          <w:szCs w:val="24"/>
          <w:lang w:val="en-US" w:eastAsia="zh-CN" w:bidi="ar-SA"/>
        </w:rPr>
        <w:t>三</w:t>
      </w:r>
      <w:r>
        <w:rPr>
          <w:rFonts w:hint="eastAsia" w:ascii="Times New Roman" w:hAnsi="Times New Roman" w:eastAsia="宋体" w:cs="Times New Roman"/>
          <w:b/>
          <w:bCs/>
          <w:color w:val="auto"/>
          <w:sz w:val="24"/>
          <w:szCs w:val="24"/>
          <w:lang w:val="zh-TW" w:eastAsia="zh-TW" w:bidi="ar-SA"/>
        </w:rPr>
        <w:t>、</w:t>
      </w:r>
      <w:r>
        <w:rPr>
          <w:rFonts w:hint="eastAsia"/>
          <w:b/>
          <w:color w:val="auto"/>
          <w:sz w:val="24"/>
          <w:szCs w:val="24"/>
          <w:lang w:val="zh-TW" w:eastAsia="zh-CN"/>
        </w:rPr>
        <w:t>合同有效期</w:t>
      </w:r>
    </w:p>
    <w:p w14:paraId="7A855A7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cs="宋体"/>
          <w:color w:val="auto"/>
          <w:sz w:val="24"/>
          <w:szCs w:val="24"/>
          <w:lang w:val="en-US" w:eastAsia="zh-CN" w:bidi="ar-SA"/>
        </w:rPr>
      </w:pPr>
      <w:r>
        <w:rPr>
          <w:rFonts w:hint="eastAsia" w:ascii="宋体" w:hAnsi="宋体" w:cs="宋体"/>
          <w:color w:val="auto"/>
          <w:sz w:val="24"/>
          <w:szCs w:val="24"/>
          <w:lang w:val="en-US" w:eastAsia="zh-CN" w:bidi="ar-SA"/>
        </w:rPr>
        <w:t>2026年01 月01 日至 2026年12 月31 日。</w:t>
      </w:r>
    </w:p>
    <w:p w14:paraId="2C716890">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bCs/>
          <w:color w:val="auto"/>
          <w:sz w:val="24"/>
          <w:szCs w:val="24"/>
          <w:lang w:val="zh-TW" w:eastAsia="zh-TW" w:bidi="ar-SA"/>
        </w:rPr>
      </w:pPr>
      <w:r>
        <w:rPr>
          <w:rFonts w:hint="eastAsia" w:ascii="Times New Roman" w:hAnsi="Times New Roman" w:eastAsia="宋体" w:cs="Times New Roman"/>
          <w:b/>
          <w:bCs/>
          <w:color w:val="auto"/>
          <w:sz w:val="24"/>
          <w:szCs w:val="24"/>
          <w:lang w:val="zh-TW" w:eastAsia="zh-TW" w:bidi="ar-SA"/>
        </w:rPr>
        <w:t>四、交易电量</w:t>
      </w:r>
    </w:p>
    <w:p w14:paraId="1BB4094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w:t>
      </w:r>
      <w:r>
        <w:rPr>
          <w:rFonts w:hint="default" w:ascii="宋体" w:hAnsi="宋体" w:eastAsia="宋体" w:cs="宋体"/>
          <w:color w:val="auto"/>
          <w:sz w:val="24"/>
          <w:szCs w:val="24"/>
          <w:lang w:val="en-US" w:eastAsia="zh-CN" w:bidi="ar-SA"/>
        </w:rPr>
        <w:t>自202</w:t>
      </w:r>
      <w:r>
        <w:rPr>
          <w:rFonts w:hint="eastAsia" w:ascii="宋体" w:hAnsi="宋体" w:eastAsia="宋体" w:cs="宋体"/>
          <w:color w:val="auto"/>
          <w:sz w:val="24"/>
          <w:szCs w:val="24"/>
          <w:lang w:val="en-US" w:eastAsia="zh-CN" w:bidi="ar-SA"/>
        </w:rPr>
        <w:t>6</w:t>
      </w:r>
      <w:r>
        <w:rPr>
          <w:rFonts w:hint="default" w:ascii="宋体" w:hAnsi="宋体" w:eastAsia="宋体" w:cs="宋体"/>
          <w:color w:val="auto"/>
          <w:sz w:val="24"/>
          <w:szCs w:val="24"/>
          <w:lang w:val="en-US" w:eastAsia="zh-CN" w:bidi="ar-SA"/>
        </w:rPr>
        <w:t>年 1月 1 日至 202</w:t>
      </w:r>
      <w:r>
        <w:rPr>
          <w:rFonts w:hint="eastAsia" w:ascii="宋体" w:hAnsi="宋体" w:eastAsia="宋体" w:cs="宋体"/>
          <w:color w:val="auto"/>
          <w:sz w:val="24"/>
          <w:szCs w:val="24"/>
          <w:lang w:val="en-US" w:eastAsia="zh-CN" w:bidi="ar-SA"/>
        </w:rPr>
        <w:t>6</w:t>
      </w:r>
      <w:r>
        <w:rPr>
          <w:rFonts w:hint="default" w:ascii="宋体" w:hAnsi="宋体" w:eastAsia="宋体" w:cs="宋体"/>
          <w:color w:val="auto"/>
          <w:sz w:val="24"/>
          <w:szCs w:val="24"/>
          <w:lang w:val="en-US" w:eastAsia="zh-CN" w:bidi="ar-SA"/>
        </w:rPr>
        <w:t xml:space="preserve"> 年 12 月 31 日，甲方委托乙方交易电量约 3700 万千瓦时，2025年各月份预计交易电量（单位：万千瓦时）：</w:t>
      </w:r>
    </w:p>
    <w:tbl>
      <w:tblPr>
        <w:tblStyle w:val="16"/>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gridCol w:w="755"/>
      </w:tblGrid>
      <w:tr w14:paraId="5162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top"/>
          </w:tcPr>
          <w:p w14:paraId="736B509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w:t>
            </w:r>
          </w:p>
        </w:tc>
        <w:tc>
          <w:tcPr>
            <w:tcW w:w="755" w:type="dxa"/>
            <w:noWrap w:val="0"/>
            <w:vAlign w:val="top"/>
          </w:tcPr>
          <w:p w14:paraId="173B763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2月</w:t>
            </w:r>
          </w:p>
        </w:tc>
        <w:tc>
          <w:tcPr>
            <w:tcW w:w="755" w:type="dxa"/>
            <w:noWrap w:val="0"/>
            <w:vAlign w:val="top"/>
          </w:tcPr>
          <w:p w14:paraId="5B1BB55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3月</w:t>
            </w:r>
          </w:p>
        </w:tc>
        <w:tc>
          <w:tcPr>
            <w:tcW w:w="755" w:type="dxa"/>
            <w:noWrap w:val="0"/>
            <w:vAlign w:val="top"/>
          </w:tcPr>
          <w:p w14:paraId="508100D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4月</w:t>
            </w:r>
          </w:p>
        </w:tc>
        <w:tc>
          <w:tcPr>
            <w:tcW w:w="755" w:type="dxa"/>
            <w:noWrap w:val="0"/>
            <w:vAlign w:val="top"/>
          </w:tcPr>
          <w:p w14:paraId="5BBBCBD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5月</w:t>
            </w:r>
          </w:p>
        </w:tc>
        <w:tc>
          <w:tcPr>
            <w:tcW w:w="755" w:type="dxa"/>
            <w:noWrap w:val="0"/>
            <w:vAlign w:val="top"/>
          </w:tcPr>
          <w:p w14:paraId="629F451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6月</w:t>
            </w:r>
          </w:p>
        </w:tc>
        <w:tc>
          <w:tcPr>
            <w:tcW w:w="755" w:type="dxa"/>
            <w:noWrap w:val="0"/>
            <w:vAlign w:val="top"/>
          </w:tcPr>
          <w:p w14:paraId="183E3EF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7月</w:t>
            </w:r>
          </w:p>
        </w:tc>
        <w:tc>
          <w:tcPr>
            <w:tcW w:w="755" w:type="dxa"/>
            <w:noWrap w:val="0"/>
            <w:vAlign w:val="top"/>
          </w:tcPr>
          <w:p w14:paraId="0B0B5DA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8月</w:t>
            </w:r>
          </w:p>
        </w:tc>
        <w:tc>
          <w:tcPr>
            <w:tcW w:w="755" w:type="dxa"/>
            <w:noWrap w:val="0"/>
            <w:vAlign w:val="top"/>
          </w:tcPr>
          <w:p w14:paraId="0702851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9月</w:t>
            </w:r>
          </w:p>
        </w:tc>
        <w:tc>
          <w:tcPr>
            <w:tcW w:w="755" w:type="dxa"/>
            <w:noWrap w:val="0"/>
            <w:vAlign w:val="top"/>
          </w:tcPr>
          <w:p w14:paraId="0F43615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w:t>
            </w:r>
          </w:p>
        </w:tc>
        <w:tc>
          <w:tcPr>
            <w:tcW w:w="755" w:type="dxa"/>
            <w:noWrap w:val="0"/>
            <w:vAlign w:val="top"/>
          </w:tcPr>
          <w:p w14:paraId="2ED84F9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11月</w:t>
            </w:r>
          </w:p>
        </w:tc>
        <w:tc>
          <w:tcPr>
            <w:tcW w:w="755" w:type="dxa"/>
            <w:noWrap w:val="0"/>
            <w:vAlign w:val="top"/>
          </w:tcPr>
          <w:p w14:paraId="6795303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12月</w:t>
            </w:r>
          </w:p>
        </w:tc>
      </w:tr>
      <w:tr w14:paraId="0C68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2F77E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210</w:t>
            </w:r>
          </w:p>
        </w:tc>
        <w:tc>
          <w:tcPr>
            <w:tcW w:w="755" w:type="dxa"/>
            <w:noWrap w:val="0"/>
            <w:vAlign w:val="center"/>
          </w:tcPr>
          <w:p w14:paraId="16F36A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c>
          <w:tcPr>
            <w:tcW w:w="755" w:type="dxa"/>
            <w:noWrap w:val="0"/>
            <w:vAlign w:val="center"/>
          </w:tcPr>
          <w:p w14:paraId="336BF5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755" w:type="dxa"/>
            <w:noWrap w:val="0"/>
            <w:vAlign w:val="center"/>
          </w:tcPr>
          <w:p w14:paraId="497E01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290</w:t>
            </w:r>
          </w:p>
        </w:tc>
        <w:tc>
          <w:tcPr>
            <w:tcW w:w="755" w:type="dxa"/>
            <w:noWrap w:val="0"/>
            <w:vAlign w:val="center"/>
          </w:tcPr>
          <w:p w14:paraId="0AB65D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c>
          <w:tcPr>
            <w:tcW w:w="755" w:type="dxa"/>
            <w:noWrap w:val="0"/>
            <w:vAlign w:val="center"/>
          </w:tcPr>
          <w:p w14:paraId="00768C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755" w:type="dxa"/>
            <w:noWrap w:val="0"/>
            <w:vAlign w:val="center"/>
          </w:tcPr>
          <w:p w14:paraId="1F22B0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755" w:type="dxa"/>
            <w:noWrap w:val="0"/>
            <w:vAlign w:val="center"/>
          </w:tcPr>
          <w:p w14:paraId="639A84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390</w:t>
            </w:r>
          </w:p>
        </w:tc>
        <w:tc>
          <w:tcPr>
            <w:tcW w:w="755" w:type="dxa"/>
            <w:noWrap w:val="0"/>
            <w:vAlign w:val="center"/>
          </w:tcPr>
          <w:p w14:paraId="376309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755" w:type="dxa"/>
            <w:noWrap w:val="0"/>
            <w:vAlign w:val="center"/>
          </w:tcPr>
          <w:p w14:paraId="17CC0F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330</w:t>
            </w:r>
          </w:p>
        </w:tc>
        <w:tc>
          <w:tcPr>
            <w:tcW w:w="755" w:type="dxa"/>
            <w:noWrap w:val="0"/>
            <w:vAlign w:val="center"/>
          </w:tcPr>
          <w:p w14:paraId="57AF3B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755" w:type="dxa"/>
            <w:noWrap w:val="0"/>
            <w:vAlign w:val="center"/>
          </w:tcPr>
          <w:p w14:paraId="208A94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260</w:t>
            </w:r>
          </w:p>
        </w:tc>
      </w:tr>
    </w:tbl>
    <w:p w14:paraId="12E54AA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w:t>
      </w:r>
      <w:r>
        <w:rPr>
          <w:rFonts w:hint="default" w:ascii="宋体" w:hAnsi="宋体" w:eastAsia="宋体" w:cs="宋体"/>
          <w:color w:val="auto"/>
          <w:sz w:val="24"/>
          <w:szCs w:val="24"/>
          <w:lang w:val="en-US" w:eastAsia="zh-CN" w:bidi="ar-SA"/>
        </w:rPr>
        <w:t>甲方协助乙方做好甲方月度用电量申报工作，月度完结时由于甲方申报电量与实际用电量偏差造成的考核与责任由乙方承担</w:t>
      </w:r>
      <w:r>
        <w:rPr>
          <w:rFonts w:hint="eastAsia" w:ascii="宋体" w:hAnsi="宋体" w:eastAsia="宋体" w:cs="宋体"/>
          <w:color w:val="auto"/>
          <w:sz w:val="24"/>
          <w:szCs w:val="24"/>
          <w:lang w:val="en-US" w:eastAsia="zh-CN" w:bidi="ar-SA"/>
        </w:rPr>
        <w:t>；</w:t>
      </w:r>
    </w:p>
    <w:p w14:paraId="4D286D16">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五</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结算与支付</w:t>
      </w:r>
    </w:p>
    <w:p w14:paraId="3728AAC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甲方按《供用电合同》及本合同相关约定与电网经营企业结算直购电费，乙方按《售电公司与发电企业直接交易及电网企业输配电服务三方合同》及本合同相关约定与电网经营企业结算直购电费，甲乙双方按照广东电力交易中心公布的最新结算政策进行电费结算，甲方月度结算电费按照甲方当月实际用电量进行结算，实际用电量以广东电力交易中心发布的数据为准；</w:t>
      </w:r>
    </w:p>
    <w:p w14:paraId="3F9C3B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2、甲方收益直接在向电网经营企业缴纳用电电费中扣减。</w:t>
      </w:r>
    </w:p>
    <w:p w14:paraId="37B77078">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六</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双方的权利和义务</w:t>
      </w:r>
    </w:p>
    <w:p w14:paraId="1900A40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1、甲方的权利包括：</w:t>
      </w:r>
    </w:p>
    <w:p w14:paraId="3F5B91A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（1）根据与供电企业签订的《供用电合同》（及其补充协议，下同），按照国家法律、法规、部门规章等获取供电企业提供的有关接入和用电服务。</w:t>
      </w:r>
    </w:p>
    <w:p w14:paraId="6E2786F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（2）获得乙方履行本合同义务相关的信息、资料及查阅电能量计量数据。</w:t>
      </w:r>
    </w:p>
    <w:p w14:paraId="5F04B93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2、甲方的义务包括：</w:t>
      </w:r>
    </w:p>
    <w:p w14:paraId="34D0B95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向乙方如实、完整提供电力交易容量、电量、负荷曲线及其他生产运行等用电信息，包括用电计量点的增减及变更、办理增减容和更名过户等用电业务信息，向乙方提供与履行本合同相关的其他信息。在合同履行期间，除不可抗力和政策要求外，不得通过任何形式退出市场，造成乙方经济损失。</w:t>
      </w:r>
    </w:p>
    <w:p w14:paraId="56254CE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（2）按相关规定与供电企业签署《供用电合同》，按时缴纳电费，包括：电能量电费、输配电费、政府基金附加费等相关费用。</w:t>
      </w:r>
    </w:p>
    <w:p w14:paraId="45AC181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（3）做好合同信息保密，未经对方书面同意，不得将与本合同相关信息透露至第三方，政府监管部门、市场交易机构等具备查阅资格的单位除外。</w:t>
      </w:r>
    </w:p>
    <w:p w14:paraId="6865C27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（4）如因工业园区 “转供电”改为 “直供电”政策引起甲方的市场注册状态发生变化，甲方应及时向乙方告知相关信息，并按相关政策配合做好零售合同衔接工作。</w:t>
      </w:r>
    </w:p>
    <w:p w14:paraId="1E06F92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3、乙方的权利包括：</w:t>
      </w:r>
    </w:p>
    <w:p w14:paraId="37ADEDE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（1）获得甲方履行本合同义务相关的信息、资料及查阅计量电量数据。</w:t>
      </w:r>
    </w:p>
    <w:p w14:paraId="5297E61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4、乙方的义务包括：</w:t>
      </w:r>
    </w:p>
    <w:p w14:paraId="5CD23A6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（1）按照国家有关法律、规定和技术规范，为甲方提供电力交易销售服务，做好需求侧管理，参与批发市场交易并按规定结算。</w:t>
      </w:r>
    </w:p>
    <w:p w14:paraId="165535A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（2）应向甲方全面客观介绍电力市场相关法律法规、业务规则、零售套餐或售电服务的特征，充分揭示风险，按约定如实向甲方提供相关的资料、信息，禁止欺诈或误导甲方，包括不限于以下事项:</w:t>
      </w:r>
    </w:p>
    <w:p w14:paraId="7E86901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①向电力用户揭示市场风险，解释说明合同条款含义、电能量价格构成及市场价格波动风险等；</w:t>
      </w:r>
    </w:p>
    <w:p w14:paraId="7AF2D8F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②向电力用户明确宣贯告知交易中心仅以交易双方在电力交易系统线上签订的电子合同为结算依据。</w:t>
      </w:r>
    </w:p>
    <w:p w14:paraId="5CBD363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③向电力用户介绍说明电子合同签订流程及关键验证信息，提醒电力用户做好线上电子合同核实确认后加盖电子印章；</w:t>
      </w:r>
    </w:p>
    <w:p w14:paraId="33EB7EF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④如电力用户在签订零售交易合同前属于电网代购用户，应向电力用户说明，入市成为市场化用户后，无正当理由申请退回电网代购用户需执行 1.5 倍电网代购价格等相关市场政策。</w:t>
      </w:r>
    </w:p>
    <w:p w14:paraId="76DD9BC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⑤其他需要充分沟通说明的信息事项。</w:t>
      </w:r>
    </w:p>
    <w:p w14:paraId="5D5D269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（3）做好自身工作人员及关联人员管理，严禁未获授权、伪造或违背甲方意愿擅自使用电力用户电子印章或验证信息签订零售交易合同。</w:t>
      </w:r>
    </w:p>
    <w:p w14:paraId="0AA56AD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售电公司应履行合同审核义务，即对签订（包括不限于通过居间商签订）的零售合同的合法性、真实性、有效性进行严格审核，须与开展交易的电力用户对合同真实性、合同套餐及价格参数等关键性条款进行沟通确认。</w:t>
      </w:r>
    </w:p>
    <w:p w14:paraId="378ECBF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（5）做好合同信息保密，未经对方书面同意，不得将与本合同相关信息透露至第三方，政府监管部门、市场交易机构等具备查阅资格的单位除外。</w:t>
      </w:r>
    </w:p>
    <w:p w14:paraId="2531DD7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（6）如因工业园区 “转供电”改为 “直供电”政策引起甲方的市场注册状态发生变化，乙方应按相关政策协同甲方做好零售合同衔接工作</w:t>
      </w:r>
    </w:p>
    <w:p w14:paraId="664E5BE1">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七</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电能量零售交易及结算</w:t>
      </w:r>
    </w:p>
    <w:p w14:paraId="6E45229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1、甲乙双方对本合同约定的零售交易套餐详见本合同零售交易信息。</w:t>
      </w:r>
    </w:p>
    <w:p w14:paraId="5AC9D89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交易双方应知悉本合同标的物电能量价格可能受国内外宏观经济形势、一次能源价格等因素叠加影响，合同约定价格可能处于标的物价格行情相对高点或相对低点，须做好相关风险评估，基于自身生产经营计划、价格走势判断等情况，按照签约时点广东电力零售市场相关要求及参数限值签订后续时段的零售交易合同，合同一经签订，交易双方应严格按照本合同条款执行，但在平等自愿、自主协商的情况下，双方可对本合同进行变更或解除。</w:t>
      </w:r>
    </w:p>
    <w:p w14:paraId="3374691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3、本合同按照《广东电力现货市场结算实施细则》和《广东电力市场零售结算实施细则》以及现货运行有关要求进行结算。</w:t>
      </w:r>
    </w:p>
    <w:p w14:paraId="07080D1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4、本合同约定价格为电能量价格，非用户最终到户电价。 电能量合同价格按照双方约定的零售结算模式计算得出。此外，甲方到户电费按照政策规定还包括：输配电费、上网环节线损费用折价电费、系统运行费、尖峰加价电费、变动成本补偿分摊电费、需求响应分摊电费、发电侧容量电价电费、峰谷平衡费用、政府性基金及附加等，各项分摊电费由电网公司和交易中心按照政策规定执行。</w:t>
      </w:r>
    </w:p>
    <w:p w14:paraId="01EEE86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5、实际结算电量以供电企业电力计量装置采集并推送至交易中心发布的实际用电量为准</w:t>
      </w:r>
    </w:p>
    <w:p w14:paraId="39F609AE">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七</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合同违约和赔偿</w:t>
      </w:r>
    </w:p>
    <w:p w14:paraId="1A260CB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1、任何一方违反本合同约定条款视为违约，合同守约方有权要求违约方赔偿违约造成的经济损失。</w:t>
      </w:r>
    </w:p>
    <w:p w14:paraId="7F22474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违约的处理原则：在本合同履行期限届满前，任何一方明确表示或以自己行为表明不履行合同义务的，另一方可在履行期限届满前解除合同并要求其承担相应的违约责任，因不可抗力导致除外。不可抗力情形包括不限于地震、台风、火灾、水灾等不可抗力因素导致交易系统瘫痪，交易中心无法控制和不可预测的系统故障、设备故障、通讯故障、电力故障等也可能导致电力交易系统及相关平台无法正常运行甚至瘫痪等。</w:t>
      </w:r>
    </w:p>
    <w:p w14:paraId="0DDF3F9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3、违约赔偿：如发生提交虚假信息、停产、变更、退市等行为，影响企业（单位）/个体工商户履行合同义务的情形，违约方给守约方造成的一切直接及间接损失，由违约方承担违约赔偿责任；</w:t>
      </w:r>
    </w:p>
    <w:p w14:paraId="181BE1A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4、违约金计算方式及支付方式</w:t>
      </w:r>
    </w:p>
    <w:p w14:paraId="7C1E7E1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违约方应向守约方支付违约造成的经济损失，违约金的计算标准按零售交易信息约定执行，该违约金由双方自行结算赔偿</w:t>
      </w:r>
    </w:p>
    <w:p w14:paraId="59C72AB8">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八</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合同变更</w:t>
      </w:r>
    </w:p>
    <w:p w14:paraId="550665E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1、经双方协商一致，可通过签订线上电子变更合同对本合同进行变更。</w:t>
      </w:r>
    </w:p>
    <w:p w14:paraId="5199DA3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2、因国家法律、法规发生变化或政府有关部门、监管机构出台最新政策规定而导致本合同无法继续履行或有异议时，双方可协商一致后进行合同变更。</w:t>
      </w:r>
    </w:p>
    <w:p w14:paraId="73139966">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九</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合同解除</w:t>
      </w:r>
    </w:p>
    <w:p w14:paraId="32A09BA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1、经双方协商一致，可解除本合同。解除合同签订完毕后，本合同废止。</w:t>
      </w:r>
    </w:p>
    <w:p w14:paraId="16892AF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2、如任何一方发生下列事件，则另一方有权在发出书面解除通知后解除本合同：</w:t>
      </w:r>
    </w:p>
    <w:p w14:paraId="054BE57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（1）除另有约定外，合同任何一方未及时支付本合同项下的任何到期应付款项，且未能在收到相关方书面通知后20 个工作日内得到纠正；</w:t>
      </w:r>
    </w:p>
    <w:p w14:paraId="269AF7B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（2）任何一方被申请破产、清算或被吊销营业执照；</w:t>
      </w:r>
    </w:p>
    <w:p w14:paraId="5A21442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（3）任何一方与另一实体联合、合并或将其所有或大部分资产转移给另一实体，而该存续的企业不能合理地承担其在本合同项下的所有义务。</w:t>
      </w:r>
    </w:p>
    <w:p w14:paraId="431129B2">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十</w:t>
      </w:r>
      <w:r>
        <w:rPr>
          <w:rFonts w:hint="eastAsia" w:ascii="Times New Roman" w:hAnsi="Times New Roman" w:eastAsia="宋体" w:cs="Times New Roman"/>
          <w:b/>
          <w:bCs/>
          <w:color w:val="auto"/>
          <w:sz w:val="24"/>
          <w:szCs w:val="24"/>
          <w:lang w:val="zh-TW" w:eastAsia="zh-TW" w:bidi="ar-SA"/>
        </w:rPr>
        <w:t>、争议解决</w:t>
      </w:r>
    </w:p>
    <w:p w14:paraId="4A0662B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1、凡因执行本合同所发生的与本合同有关的一切争议，包括不限于以下原因：</w:t>
      </w:r>
    </w:p>
    <w:p w14:paraId="503281F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（1）未向甲方全面客观介绍电力市场相关法律法规、业务规则、零售套餐或售电服务的特征；</w:t>
      </w:r>
    </w:p>
    <w:p w14:paraId="05B9A30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（2）未充分揭示风险，未按约定如实向甲方提供相关的资料、信息，欺诈或者误导甲方；</w:t>
      </w:r>
    </w:p>
    <w:p w14:paraId="1BAC280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（3）乙方及其关联人员，未获授权、伪造或违背甲方真实意愿擅自使用甲方电子印章及验证信息，将其用于企业管理员授权、签订（含新签、变更及解除）零售电子合同等；</w:t>
      </w:r>
    </w:p>
    <w:p w14:paraId="338A8AF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（4）乙方未履行合同审核义务，未对签订（包括不限于通过居间商签订）的零售合同的合法性、真实性、有效性进行严格审核，未与开展交易的甲方对合同真实性、合同套餐及价格参数等关键性条款沟通确认；</w:t>
      </w:r>
    </w:p>
    <w:p w14:paraId="3F8A797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（5）乙方与甲方在开展零售交易过程中，通过预设隐藏条款、指向性条款等方式，获取电力用户信任后，签订与前期沟通内容、其他另行约定的合同价格等关键条款不符的线上零售电子合同；</w:t>
      </w:r>
    </w:p>
    <w:p w14:paraId="36E91A9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（6）甲方与多家售电公司签订同一履行期限的线下零售交易合同；</w:t>
      </w:r>
    </w:p>
    <w:p w14:paraId="69CC138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（7）甲方签订同一履行期限的线下与线上合同且交易对手方不同；</w:t>
      </w:r>
    </w:p>
    <w:p w14:paraId="0639E96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（8）其他原因造成的合同争议事项。</w:t>
      </w:r>
    </w:p>
    <w:p w14:paraId="0235A5F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对于第十部分第一点条款中提到的争议事项，交易中心作为电力交易服务平台型企业，无权对争议事项进行全流程回溯、开展证据调查认定等工作，也无权对双方签订的线上零售电子合同进行强制解除、变更等操作。争议双方应自行协商解决，协商不成的，可在电力市场行业内部进行调解。协商或调解不成的，可按零售交易信息第六点争议解决条款约定的方式解决（ 二选一）：</w:t>
      </w:r>
    </w:p>
    <w:p w14:paraId="5A4F9D9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方式一：双方一致同意将争议提交中国广州仲裁委员会，请求按其仲裁规则进行仲裁。仲裁裁决是终局的，对双方均具有法律约束力。</w:t>
      </w:r>
    </w:p>
    <w:p w14:paraId="1E11DFF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eastAsia"/>
          <w:lang w:val="en-US" w:eastAsia="zh-CN"/>
        </w:rPr>
      </w:pPr>
      <w:r>
        <w:rPr>
          <w:rFonts w:hint="eastAsia" w:ascii="宋体" w:hAnsi="宋体" w:eastAsia="宋体" w:cs="宋体"/>
          <w:color w:val="auto"/>
          <w:sz w:val="24"/>
          <w:szCs w:val="24"/>
          <w:lang w:val="en-US" w:eastAsia="zh-CN" w:bidi="ar-SA"/>
        </w:rPr>
        <w:t>方式二：任何一方依法向原告所在地人民法院提起诉讼</w:t>
      </w:r>
    </w:p>
    <w:p w14:paraId="547B2E38">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十一</w:t>
      </w:r>
      <w:r>
        <w:rPr>
          <w:rFonts w:hint="eastAsia" w:ascii="Times New Roman" w:hAnsi="Times New Roman" w:eastAsia="宋体" w:cs="Times New Roman"/>
          <w:b/>
          <w:bCs/>
          <w:color w:val="auto"/>
          <w:sz w:val="24"/>
          <w:szCs w:val="24"/>
          <w:lang w:val="zh-TW" w:eastAsia="zh-TW" w:bidi="ar-SA"/>
        </w:rPr>
        <w:t>、</w:t>
      </w:r>
      <w:r>
        <w:rPr>
          <w:rFonts w:hint="eastAsia" w:eastAsia="宋体" w:cs="Times New Roman"/>
          <w:b/>
          <w:bCs/>
          <w:color w:val="auto"/>
          <w:sz w:val="24"/>
          <w:szCs w:val="24"/>
          <w:lang w:val="en-US" w:eastAsia="zh-CN" w:bidi="ar-SA"/>
        </w:rPr>
        <w:t>免费增值服务</w:t>
      </w:r>
    </w:p>
    <w:p w14:paraId="798EB20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电力交易合同执行期间，乙方提供的免费增值服务：详情请见附件二。</w:t>
      </w:r>
    </w:p>
    <w:p w14:paraId="2E340CDD">
      <w:pPr>
        <w:pStyle w:val="15"/>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ind w:left="-420" w:leftChars="0" w:firstLine="420" w:firstLineChars="0"/>
        <w:textAlignment w:val="auto"/>
        <w:rPr>
          <w:rFonts w:hint="eastAsia" w:asciiTheme="minorEastAsia" w:hAnsiTheme="minorEastAsia"/>
          <w:b/>
          <w:bCs/>
          <w:sz w:val="24"/>
          <w:szCs w:val="24"/>
          <w:lang w:eastAsia="zh-CN"/>
        </w:rPr>
      </w:pPr>
      <w:r>
        <w:rPr>
          <w:rFonts w:hint="eastAsia" w:cs="宋体" w:asciiTheme="minorEastAsia" w:hAnsiTheme="minorEastAsia"/>
          <w:b/>
          <w:bCs/>
          <w:color w:val="000000"/>
          <w:sz w:val="24"/>
          <w:szCs w:val="24"/>
          <w:u w:color="000000"/>
          <w:lang w:val="en-US" w:eastAsia="zh-CN" w:bidi="ar-SA"/>
        </w:rPr>
        <w:t>十二</w:t>
      </w:r>
      <w:r>
        <w:rPr>
          <w:rFonts w:hint="eastAsia" w:eastAsia="宋体" w:cs="宋体" w:asciiTheme="minorEastAsia" w:hAnsiTheme="minorEastAsia"/>
          <w:b/>
          <w:bCs/>
          <w:color w:val="000000"/>
          <w:sz w:val="24"/>
          <w:szCs w:val="24"/>
          <w:u w:color="000000"/>
          <w:lang w:val="en-US" w:eastAsia="zh-CN" w:bidi="ar-SA"/>
        </w:rPr>
        <w:t>、</w:t>
      </w:r>
      <w:r>
        <w:rPr>
          <w:rFonts w:hint="eastAsia" w:asciiTheme="minorEastAsia" w:hAnsiTheme="minorEastAsia"/>
          <w:b/>
          <w:bCs/>
          <w:sz w:val="24"/>
          <w:szCs w:val="24"/>
          <w:lang w:eastAsia="zh-CN"/>
        </w:rPr>
        <w:t>其他条款</w:t>
      </w:r>
    </w:p>
    <w:p w14:paraId="3498529E">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5B23D268">
      <w:pPr>
        <w:keepNext w:val="0"/>
        <w:keepLines w:val="0"/>
        <w:pageBreakBefore w:val="0"/>
        <w:kinsoku/>
        <w:wordWrap/>
        <w:overflowPunct/>
        <w:topLinePunct w:val="0"/>
        <w:autoSpaceDE/>
        <w:autoSpaceDN/>
        <w:bidi w:val="0"/>
        <w:adjustRightInd/>
        <w:spacing w:line="360" w:lineRule="auto"/>
        <w:textAlignment w:val="auto"/>
        <w:rPr>
          <w:rFonts w:hint="eastAsia" w:eastAsia="宋体" w:cs="宋体" w:asciiTheme="minorEastAsia" w:hAnsiTheme="minorEastAsia"/>
          <w:kern w:val="0"/>
          <w:sz w:val="24"/>
          <w:szCs w:val="21"/>
          <w:lang w:val="en-US" w:eastAsia="zh-CN" w:bidi="ar-SA"/>
        </w:rPr>
      </w:pPr>
      <w:r>
        <w:rPr>
          <w:rFonts w:hint="eastAsia" w:eastAsia="宋体" w:cs="宋体" w:asciiTheme="minorEastAsia" w:hAnsiTheme="minorEastAsia"/>
          <w:kern w:val="0"/>
          <w:sz w:val="24"/>
          <w:szCs w:val="21"/>
          <w:lang w:val="en-US" w:eastAsia="zh-CN" w:bidi="ar-SA"/>
        </w:rPr>
        <w:t>2、双方的单位公章、办公室印章、财务专用章、合同专用章、收发章、授权人签字、前台签字等均是双方通讯联系、法律文书接收、信函往来的有效送达印章、签字。本条款上述印章签字用途仅适用于通知送达，签章仅是视为收到文书信函，不视为对文书信函的内容或主张进行确认。</w:t>
      </w:r>
    </w:p>
    <w:p w14:paraId="7491A0DD">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19"/>
          <w:rFonts w:hint="eastAsia" w:asciiTheme="minorEastAsia" w:hAnsiTheme="minorEastAsia" w:eastAsiaTheme="minorEastAsia"/>
          <w:b w:val="0"/>
          <w:bCs w:val="0"/>
          <w:color w:val="auto"/>
          <w:lang w:val="en-US" w:eastAsia="zh-CN"/>
        </w:rPr>
      </w:pPr>
      <w:r>
        <w:rPr>
          <w:rStyle w:val="19"/>
          <w:rFonts w:hint="eastAsia" w:asciiTheme="minorEastAsia" w:hAnsiTheme="minorEastAsia" w:eastAsiaTheme="minorEastAsia"/>
          <w:b w:val="0"/>
          <w:bCs w:val="0"/>
          <w:color w:val="auto"/>
          <w:lang w:val="en-US" w:eastAsia="zh-CN"/>
        </w:rPr>
        <w:t>3、</w:t>
      </w:r>
      <w:r>
        <w:rPr>
          <w:rFonts w:hint="eastAsia" w:asciiTheme="minorEastAsia" w:hAnsiTheme="minorEastAsia" w:eastAsiaTheme="minorEastAsia"/>
          <w:color w:val="auto"/>
        </w:rPr>
        <w:t>本合同履行期间，双方如发生争议，在不影响工程进度的前提下，双方应协商解决。当事人不愿通过协商解决，或协商解决不成时，可以向甲方所在地人</w:t>
      </w:r>
      <w:r>
        <w:rPr>
          <w:rFonts w:hint="eastAsia" w:asciiTheme="minorEastAsia" w:hAnsiTheme="minorEastAsia" w:eastAsiaTheme="minorEastAsia"/>
          <w:color w:val="auto"/>
        </w:rPr>
        <w:fldChar w:fldCharType="begin"/>
      </w:r>
      <w:r>
        <w:rPr>
          <w:rFonts w:hint="eastAsia" w:asciiTheme="minorEastAsia" w:hAnsiTheme="minorEastAsia" w:eastAsiaTheme="minorEastAsia"/>
          <w:color w:val="auto"/>
        </w:rPr>
        <w:instrText xml:space="preserve"> HYPERLINK "http://www.chinalawedu.com/sifakaoshi/ziliao/minfa/" \t "_blank" \o "民法" </w:instrText>
      </w:r>
      <w:r>
        <w:rPr>
          <w:rFonts w:hint="eastAsia" w:asciiTheme="minorEastAsia" w:hAnsiTheme="minorEastAsia" w:eastAsiaTheme="minorEastAsia"/>
          <w:color w:val="auto"/>
        </w:rPr>
        <w:fldChar w:fldCharType="separate"/>
      </w:r>
      <w:r>
        <w:rPr>
          <w:rFonts w:hint="eastAsia" w:asciiTheme="minorEastAsia" w:hAnsiTheme="minorEastAsia" w:eastAsiaTheme="minorEastAsia"/>
          <w:color w:val="auto"/>
        </w:rPr>
        <w:t>民法</w: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院提起诉讼。</w:t>
      </w:r>
    </w:p>
    <w:p w14:paraId="500F39B1">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19"/>
          <w:rFonts w:asciiTheme="minorEastAsia" w:hAnsiTheme="minorEastAsia" w:eastAsiaTheme="minorEastAsia"/>
          <w:color w:val="auto"/>
        </w:rPr>
      </w:pPr>
      <w:r>
        <w:rPr>
          <w:rStyle w:val="19"/>
          <w:rFonts w:hint="eastAsia" w:asciiTheme="minorEastAsia" w:hAnsiTheme="minorEastAsia" w:eastAsiaTheme="minorEastAsia"/>
          <w:b w:val="0"/>
          <w:bCs w:val="0"/>
          <w:color w:val="auto"/>
          <w:lang w:val="en-US" w:eastAsia="zh-CN"/>
        </w:rPr>
        <w:t>4、</w:t>
      </w:r>
      <w:r>
        <w:rPr>
          <w:rStyle w:val="19"/>
          <w:rFonts w:hint="eastAsia" w:asciiTheme="minorEastAsia" w:hAnsiTheme="minorEastAsia" w:eastAsiaTheme="minorEastAsia"/>
          <w:b w:val="0"/>
          <w:bCs w:val="0"/>
          <w:color w:val="auto"/>
        </w:rPr>
        <w:t>附件为合同部分，具有合同同等法律效力</w:t>
      </w:r>
    </w:p>
    <w:p w14:paraId="18334A99">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asciiTheme="minorEastAsia" w:hAnsiTheme="minorEastAsia" w:eastAsiaTheme="minorEastAsia"/>
          <w:b w:val="0"/>
          <w:bCs w:val="0"/>
          <w:color w:val="auto"/>
        </w:rPr>
      </w:pPr>
      <w:r>
        <w:rPr>
          <w:rStyle w:val="19"/>
          <w:rFonts w:hint="eastAsia" w:asciiTheme="minorEastAsia" w:hAnsiTheme="minorEastAsia" w:eastAsiaTheme="minorEastAsia"/>
          <w:b w:val="0"/>
          <w:bCs w:val="0"/>
          <w:color w:val="auto"/>
          <w:lang w:val="en-US" w:eastAsia="zh-CN"/>
        </w:rPr>
        <w:t>5、</w:t>
      </w:r>
      <w:r>
        <w:rPr>
          <w:rStyle w:val="19"/>
          <w:rFonts w:hint="eastAsia" w:asciiTheme="minorEastAsia" w:hAnsiTheme="minorEastAsia" w:eastAsiaTheme="minorEastAsia"/>
          <w:b w:val="0"/>
          <w:bCs w:val="0"/>
          <w:color w:val="auto"/>
        </w:rPr>
        <w:t>本合同一式</w:t>
      </w:r>
      <w:r>
        <w:rPr>
          <w:rStyle w:val="19"/>
          <w:rFonts w:hint="eastAsia" w:asciiTheme="minorEastAsia" w:hAnsiTheme="minorEastAsia" w:eastAsiaTheme="minorEastAsia"/>
          <w:b w:val="0"/>
          <w:bCs w:val="0"/>
          <w:color w:val="auto"/>
          <w:lang w:eastAsia="zh-CN"/>
        </w:rPr>
        <w:t>三</w:t>
      </w:r>
      <w:r>
        <w:rPr>
          <w:rStyle w:val="19"/>
          <w:rFonts w:hint="eastAsia" w:asciiTheme="minorEastAsia" w:hAnsiTheme="minorEastAsia" w:eastAsiaTheme="minorEastAsia"/>
          <w:b w:val="0"/>
          <w:bCs w:val="0"/>
          <w:color w:val="auto"/>
        </w:rPr>
        <w:t>份，甲方执</w:t>
      </w:r>
      <w:r>
        <w:rPr>
          <w:rStyle w:val="19"/>
          <w:rFonts w:hint="eastAsia" w:asciiTheme="minorEastAsia" w:hAnsiTheme="minorEastAsia" w:eastAsiaTheme="minorEastAsia"/>
          <w:b w:val="0"/>
          <w:bCs w:val="0"/>
          <w:color w:val="auto"/>
          <w:lang w:eastAsia="zh-CN"/>
        </w:rPr>
        <w:t>二</w:t>
      </w:r>
      <w:r>
        <w:rPr>
          <w:rStyle w:val="19"/>
          <w:rFonts w:hint="eastAsia" w:asciiTheme="minorEastAsia" w:hAnsiTheme="minorEastAsia" w:eastAsiaTheme="minorEastAsia"/>
          <w:b w:val="0"/>
          <w:bCs w:val="0"/>
          <w:color w:val="auto"/>
        </w:rPr>
        <w:t>份，乙方执一份；在双方</w:t>
      </w:r>
      <w:r>
        <w:rPr>
          <w:rStyle w:val="19"/>
          <w:rFonts w:hint="eastAsia" w:asciiTheme="minorEastAsia" w:hAnsiTheme="minorEastAsia" w:eastAsiaTheme="minorEastAsia"/>
          <w:b w:val="0"/>
          <w:bCs w:val="0"/>
          <w:color w:val="auto"/>
          <w:lang w:eastAsia="zh-CN"/>
        </w:rPr>
        <w:t>签字</w:t>
      </w:r>
      <w:r>
        <w:rPr>
          <w:rStyle w:val="19"/>
          <w:rFonts w:hint="eastAsia" w:asciiTheme="minorEastAsia" w:hAnsiTheme="minorEastAsia" w:eastAsiaTheme="minorEastAsia"/>
          <w:b w:val="0"/>
          <w:bCs w:val="0"/>
          <w:color w:val="auto"/>
        </w:rPr>
        <w:t>盖章后生效。</w:t>
      </w:r>
    </w:p>
    <w:p w14:paraId="24394EE3">
      <w:pPr>
        <w:pStyle w:val="15"/>
        <w:spacing w:before="0" w:beforeAutospacing="0" w:after="0" w:afterAutospacing="0" w:line="450" w:lineRule="atLeast"/>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合同附件：</w:t>
      </w:r>
    </w:p>
    <w:p w14:paraId="538F3DE8">
      <w:pPr>
        <w:pStyle w:val="15"/>
        <w:spacing w:before="0" w:beforeAutospacing="0" w:after="0" w:afterAutospacing="0" w:line="450" w:lineRule="atLeast"/>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附件一《报价表》、附件二《</w:t>
      </w:r>
      <w:r>
        <w:rPr>
          <w:rFonts w:hint="eastAsia" w:asciiTheme="minorEastAsia" w:hAnsiTheme="minorEastAsia" w:eastAsiaTheme="minorEastAsia"/>
          <w:color w:val="auto"/>
          <w:lang w:val="en-US" w:eastAsia="zh-CN"/>
        </w:rPr>
        <w:t>免费增值服务</w:t>
      </w:r>
      <w:r>
        <w:rPr>
          <w:rFonts w:hint="eastAsia" w:asciiTheme="minorEastAsia" w:hAnsiTheme="minorEastAsia" w:eastAsiaTheme="minorEastAsia"/>
          <w:color w:val="auto"/>
          <w:lang w:eastAsia="zh-CN"/>
        </w:rPr>
        <w:t>》、附件三《</w:t>
      </w:r>
      <w:r>
        <w:rPr>
          <w:rFonts w:hint="eastAsia" w:ascii="宋体" w:hAnsi="宋体" w:eastAsia="宋体" w:cs="宋体"/>
          <w:b w:val="0"/>
          <w:bCs/>
          <w:color w:val="auto"/>
          <w:sz w:val="24"/>
          <w:szCs w:val="24"/>
          <w:lang w:eastAsia="zh-CN"/>
        </w:rPr>
        <w:t>合作廉洁承诺书</w:t>
      </w:r>
      <w:r>
        <w:rPr>
          <w:rFonts w:hint="eastAsia" w:asciiTheme="minorEastAsia" w:hAnsiTheme="minorEastAsia" w:eastAsiaTheme="minorEastAsia"/>
          <w:color w:val="auto"/>
          <w:lang w:eastAsia="zh-CN"/>
        </w:rPr>
        <w:t>》。</w:t>
      </w:r>
    </w:p>
    <w:p w14:paraId="0BD7D430">
      <w:pPr>
        <w:pStyle w:val="15"/>
        <w:spacing w:before="0" w:beforeAutospacing="0" w:after="0" w:afterAutospacing="0" w:line="450" w:lineRule="atLeast"/>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br w:type="textWrapping"/>
      </w:r>
      <w:r>
        <w:rPr>
          <w:rFonts w:hint="eastAsia" w:asciiTheme="minorEastAsia" w:hAnsiTheme="minorEastAsia" w:eastAsiaTheme="minorEastAsia"/>
          <w:color w:val="auto"/>
          <w:u w:val="single"/>
          <w:lang w:eastAsia="zh-CN"/>
        </w:rPr>
        <w:t>以下无正文</w:t>
      </w:r>
    </w:p>
    <w:p w14:paraId="431501EB">
      <w:pPr>
        <w:pStyle w:val="15"/>
        <w:spacing w:before="0" w:beforeAutospacing="0" w:after="0" w:afterAutospacing="0" w:line="480" w:lineRule="auto"/>
        <w:rPr>
          <w:rFonts w:hint="eastAsia" w:asciiTheme="minorEastAsia" w:hAnsiTheme="minorEastAsia" w:eastAsiaTheme="minorEastAsia"/>
          <w:color w:val="auto"/>
        </w:rPr>
      </w:pPr>
    </w:p>
    <w:p w14:paraId="1128415A">
      <w:pPr>
        <w:pStyle w:val="15"/>
        <w:spacing w:before="0" w:beforeAutospacing="0" w:after="0" w:afterAutospacing="0" w:line="480" w:lineRule="auto"/>
        <w:rPr>
          <w:rFonts w:hint="eastAsia" w:asciiTheme="minorEastAsia" w:hAnsiTheme="minorEastAsia" w:eastAsiaTheme="minorEastAsia"/>
          <w:color w:val="auto"/>
        </w:rPr>
      </w:pPr>
    </w:p>
    <w:p w14:paraId="1ADC762D">
      <w:pPr>
        <w:pStyle w:val="15"/>
        <w:spacing w:before="0" w:beforeAutospacing="0" w:after="0" w:afterAutospacing="0" w:line="480" w:lineRule="auto"/>
        <w:rPr>
          <w:rFonts w:hint="eastAsia" w:asciiTheme="minorEastAsia" w:hAnsiTheme="minorEastAsia" w:eastAsiaTheme="minorEastAsia"/>
          <w:color w:val="auto"/>
        </w:rPr>
      </w:pPr>
      <w:r>
        <w:rPr>
          <w:rFonts w:hint="eastAsia" w:asciiTheme="minorEastAsia" w:hAnsiTheme="minorEastAsia" w:eastAsiaTheme="minorEastAsia"/>
          <w:color w:val="auto"/>
        </w:rPr>
        <w:t>甲方：</w:t>
      </w:r>
      <w:r>
        <w:rPr>
          <w:rFonts w:hint="eastAsia" w:asciiTheme="minorEastAsia" w:hAnsiTheme="minorEastAsia" w:eastAsiaTheme="minorEastAsia"/>
          <w:color w:val="auto"/>
          <w:lang w:eastAsia="zh-CN"/>
        </w:rPr>
        <w:t>深圳市方大物业管理有限公司</w:t>
      </w:r>
    </w:p>
    <w:p w14:paraId="3644A980">
      <w:pPr>
        <w:pStyle w:val="15"/>
        <w:spacing w:before="0" w:beforeAutospacing="0" w:after="0" w:afterAutospacing="0" w:line="480" w:lineRule="auto"/>
        <w:rPr>
          <w:rFonts w:hint="eastAsia" w:asciiTheme="minorEastAsia" w:hAnsiTheme="minorEastAsia" w:eastAsiaTheme="minorEastAsia"/>
          <w:color w:val="auto"/>
        </w:rPr>
      </w:pPr>
      <w:r>
        <w:rPr>
          <w:rFonts w:hint="eastAsia" w:asciiTheme="minorEastAsia" w:hAnsiTheme="minorEastAsia" w:eastAsiaTheme="minorEastAsia"/>
          <w:color w:val="auto"/>
          <w:lang w:eastAsia="zh-CN"/>
        </w:rPr>
        <w:t>授权代理人</w:t>
      </w:r>
      <w:r>
        <w:rPr>
          <w:rFonts w:hint="eastAsia" w:asciiTheme="minorEastAsia" w:hAnsiTheme="minorEastAsia" w:eastAsiaTheme="minorEastAsia"/>
          <w:color w:val="auto"/>
        </w:rPr>
        <w:t xml:space="preserve">：  </w:t>
      </w:r>
    </w:p>
    <w:p w14:paraId="3BF7F840">
      <w:pPr>
        <w:pStyle w:val="15"/>
        <w:spacing w:before="0" w:beforeAutospacing="0" w:after="0" w:afterAutospacing="0" w:line="480" w:lineRule="auto"/>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盖章：</w:t>
      </w:r>
    </w:p>
    <w:p w14:paraId="609D53BD">
      <w:pPr>
        <w:pStyle w:val="15"/>
        <w:spacing w:before="0" w:beforeAutospacing="0" w:after="0" w:afterAutospacing="0" w:line="480" w:lineRule="auto"/>
        <w:rPr>
          <w:rFonts w:hint="eastAsia" w:asciiTheme="minorEastAsia" w:hAnsiTheme="minorEastAsia" w:eastAsiaTheme="minorEastAsia"/>
          <w:color w:val="auto"/>
        </w:rPr>
      </w:pPr>
      <w:r>
        <w:rPr>
          <w:rFonts w:hint="eastAsia" w:asciiTheme="minorEastAsia" w:hAnsiTheme="minorEastAsia" w:eastAsiaTheme="minorEastAsia"/>
          <w:color w:val="auto"/>
        </w:rPr>
        <w:t>日期：</w:t>
      </w:r>
      <w:r>
        <w:rPr>
          <w:rFonts w:hint="eastAsia" w:asciiTheme="minorEastAsia" w:hAnsiTheme="minorEastAsia" w:eastAsiaTheme="minorEastAsia"/>
          <w:color w:val="auto"/>
          <w:lang w:val="en-US" w:eastAsia="zh-CN"/>
        </w:rPr>
        <w:t xml:space="preserve">     年   月    日</w:t>
      </w:r>
      <w:r>
        <w:rPr>
          <w:rFonts w:hint="eastAsia" w:asciiTheme="minorEastAsia" w:hAnsiTheme="minorEastAsia" w:eastAsiaTheme="minorEastAsia"/>
          <w:color w:val="auto"/>
        </w:rPr>
        <w:t xml:space="preserve"> </w:t>
      </w:r>
    </w:p>
    <w:p w14:paraId="01E1BD16">
      <w:pPr>
        <w:bidi w:val="0"/>
        <w:rPr>
          <w:rFonts w:hint="eastAsia" w:eastAsia="宋体"/>
          <w:lang w:eastAsia="zh-CN"/>
        </w:rPr>
      </w:pPr>
    </w:p>
    <w:p w14:paraId="402DF09B">
      <w:pPr>
        <w:bidi w:val="0"/>
        <w:rPr>
          <w:rFonts w:hint="eastAsia" w:eastAsia="宋体"/>
          <w:lang w:eastAsia="zh-CN"/>
        </w:rPr>
      </w:pPr>
    </w:p>
    <w:p w14:paraId="76954E5C">
      <w:pPr>
        <w:bidi w:val="0"/>
        <w:rPr>
          <w:rFonts w:hint="eastAsia" w:eastAsia="宋体"/>
          <w:lang w:eastAsia="zh-CN"/>
        </w:rPr>
      </w:pPr>
    </w:p>
    <w:p w14:paraId="7443BFFE">
      <w:pPr>
        <w:pStyle w:val="15"/>
        <w:spacing w:before="0" w:beforeAutospacing="0" w:after="0" w:afterAutospacing="0" w:line="480" w:lineRule="auto"/>
        <w:rPr>
          <w:rFonts w:hint="eastAsia" w:cs="宋体" w:asciiTheme="minorEastAsia" w:hAnsiTheme="minorEastAsia" w:eastAsiaTheme="minorEastAsia"/>
          <w:color w:val="auto"/>
        </w:rPr>
      </w:pPr>
    </w:p>
    <w:p w14:paraId="2C6A488D">
      <w:pPr>
        <w:pStyle w:val="15"/>
        <w:spacing w:before="0" w:beforeAutospacing="0" w:after="0" w:afterAutospacing="0" w:line="480" w:lineRule="auto"/>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乙方：</w:t>
      </w:r>
    </w:p>
    <w:p w14:paraId="1675D2FC">
      <w:pPr>
        <w:pStyle w:val="15"/>
        <w:spacing w:before="0" w:beforeAutospacing="0" w:after="0" w:afterAutospacing="0" w:line="480" w:lineRule="auto"/>
        <w:rPr>
          <w:rFonts w:hint="eastAsia" w:cs="宋体" w:asciiTheme="minorEastAsia" w:hAnsiTheme="minorEastAsia" w:eastAsiaTheme="minorEastAsia"/>
          <w:color w:val="auto"/>
        </w:rPr>
      </w:pPr>
      <w:r>
        <w:rPr>
          <w:rFonts w:hint="eastAsia" w:cs="宋体" w:asciiTheme="minorEastAsia" w:hAnsiTheme="minorEastAsia" w:eastAsiaTheme="minorEastAsia"/>
          <w:color w:val="auto"/>
          <w:lang w:eastAsia="zh-CN"/>
        </w:rPr>
        <w:t>授权代理人</w:t>
      </w:r>
      <w:r>
        <w:rPr>
          <w:rFonts w:hint="eastAsia" w:cs="宋体" w:asciiTheme="minorEastAsia" w:hAnsiTheme="minorEastAsia" w:eastAsiaTheme="minorEastAsia"/>
          <w:color w:val="auto"/>
        </w:rPr>
        <w:t>：</w:t>
      </w:r>
    </w:p>
    <w:p w14:paraId="6E795274">
      <w:pPr>
        <w:pStyle w:val="15"/>
        <w:spacing w:before="0" w:beforeAutospacing="0" w:after="0" w:afterAutospacing="0" w:line="480" w:lineRule="auto"/>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盖章：</w:t>
      </w:r>
    </w:p>
    <w:p w14:paraId="587BDEF7">
      <w:pPr>
        <w:pStyle w:val="15"/>
        <w:spacing w:before="0" w:beforeAutospacing="0" w:after="0" w:afterAutospacing="0" w:line="480" w:lineRule="auto"/>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lang w:val="en-US" w:eastAsia="zh-CN"/>
        </w:rPr>
        <w:t>日期：     年    月    日</w:t>
      </w:r>
    </w:p>
    <w:p w14:paraId="1088BE4A">
      <w:pPr>
        <w:rPr>
          <w:rFonts w:hint="eastAsia"/>
          <w:lang w:val="en-US" w:eastAsia="zh-CN"/>
        </w:rPr>
      </w:pPr>
      <w:r>
        <w:rPr>
          <w:rFonts w:hint="eastAsia"/>
          <w:b w:val="0"/>
          <w:bCs w:val="0"/>
          <w:sz w:val="24"/>
          <w:szCs w:val="24"/>
          <w:u w:val="none"/>
          <w:lang w:val="en-US" w:eastAsia="zh-CN"/>
        </w:rPr>
        <w:br w:type="page"/>
      </w:r>
    </w:p>
    <w:p w14:paraId="527E096F">
      <w:pPr>
        <w:pStyle w:val="2"/>
        <w:numPr>
          <w:ilvl w:val="0"/>
          <w:numId w:val="0"/>
        </w:numPr>
        <w:shd w:val="clear"/>
        <w:ind w:leftChars="0"/>
        <w:rPr>
          <w:rFonts w:ascii="Arial" w:hAnsi="Arial" w:cs="Arial"/>
          <w:b/>
          <w:bCs/>
          <w:sz w:val="36"/>
          <w:szCs w:val="36"/>
        </w:rPr>
      </w:pPr>
      <w:bookmarkStart w:id="92" w:name="_Toc27058"/>
      <w:bookmarkStart w:id="93" w:name="_Toc24147"/>
      <w:r>
        <w:rPr>
          <w:rFonts w:hint="eastAsia"/>
          <w:b/>
          <w:bCs w:val="0"/>
          <w:lang w:val="en-US" w:eastAsia="zh-CN"/>
        </w:rPr>
        <w:t>八</w:t>
      </w:r>
      <w:r>
        <w:rPr>
          <w:rFonts w:hint="eastAsia"/>
          <w:b/>
          <w:bCs w:val="0"/>
          <w:lang w:eastAsia="zh-CN"/>
        </w:rPr>
        <w:t>、</w:t>
      </w:r>
      <w:r>
        <w:rPr>
          <w:rFonts w:hint="eastAsia"/>
          <w:b/>
          <w:bCs w:val="0"/>
          <w:shd w:val="clear"/>
          <w:lang w:eastAsia="zh-CN"/>
        </w:rPr>
        <w:t>招标文件回执</w:t>
      </w:r>
      <w:bookmarkEnd w:id="92"/>
      <w:bookmarkEnd w:id="93"/>
    </w:p>
    <w:p w14:paraId="30D374CB">
      <w:pPr>
        <w:spacing w:line="360" w:lineRule="auto"/>
        <w:outlineLvl w:val="9"/>
        <w:rPr>
          <w:rFonts w:hint="eastAsia" w:ascii="宋体" w:hAnsi="宋体"/>
          <w:b/>
          <w:sz w:val="24"/>
          <w:szCs w:val="24"/>
        </w:rPr>
      </w:pPr>
      <w:bookmarkStart w:id="94" w:name="_Toc19517"/>
    </w:p>
    <w:p w14:paraId="0D86079F">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bookmarkEnd w:id="94"/>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95" w:name="_Toc244684117"/>
      <w:bookmarkStart w:id="96" w:name="_Toc29141"/>
      <w:r>
        <w:rPr>
          <w:rFonts w:hint="eastAsia" w:ascii="宋体" w:hAnsi="宋体"/>
          <w:b/>
          <w:sz w:val="36"/>
          <w:szCs w:val="36"/>
        </w:rPr>
        <w:t>招 标 文 件 回 执</w:t>
      </w:r>
      <w:bookmarkEnd w:id="95"/>
      <w:bookmarkEnd w:id="96"/>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u w:val="single"/>
        </w:rPr>
        <w:t>深圳市方大物业管理有限公司2026年直购电业务</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64DBE1C7">
      <w:pPr>
        <w:pStyle w:val="12"/>
        <w:spacing w:line="360" w:lineRule="auto"/>
        <w:rPr>
          <w:rFonts w:ascii="Arial" w:hAnsi="Arial" w:cs="Arial"/>
          <w:sz w:val="24"/>
        </w:rPr>
      </w:pPr>
    </w:p>
    <w:sectPr>
      <w:footerReference r:id="rId10" w:type="default"/>
      <w:pgSz w:w="11906" w:h="16838"/>
      <w:pgMar w:top="1440" w:right="1080" w:bottom="850" w:left="1080" w:header="1134"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362">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64E">
    <w:pPr>
      <w:pStyle w:val="11"/>
      <w:pBdr>
        <w:top w:val="none" w:color="auto" w:sz="0" w:space="0"/>
        <w:left w:val="none" w:color="auto" w:sz="0" w:space="0"/>
        <w:bottom w:val="none" w:color="auto" w:sz="0" w:space="0"/>
        <w:right w:val="none" w:color="auto" w:sz="0" w:space="0"/>
        <w:between w:val="none" w:color="auto" w:sz="0" w:space="0"/>
      </w:pBdr>
      <w:tabs>
        <w:tab w:val="left" w:pos="1903"/>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C1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29F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default" w:eastAsia="宋体"/>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292B4">
                          <w:pPr>
                            <w:pStyle w:val="11"/>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4292B4">
                    <w:pPr>
                      <w:pStyle w:val="11"/>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486A">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FB486A">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8065">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B9A8E">
                          <w:pPr>
                            <w:pStyle w:val="1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FB9A8E">
                    <w:pPr>
                      <w:pStyle w:val="1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906">
    <w:pPr>
      <w:spacing w:line="211" w:lineRule="auto"/>
      <w:ind w:left="3964"/>
      <w:rPr>
        <w:rFonts w:ascii="仿宋" w:hAnsi="仿宋" w:eastAsia="仿宋" w:cs="仿宋"/>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7FC">
                          <w:pPr>
                            <w:pStyle w:val="11"/>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2E07FC">
                    <w:pPr>
                      <w:pStyle w:val="11"/>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393">
    <w:pPr>
      <w:pStyle w:val="12"/>
      <w:pBdr>
        <w:bottom w:val="single" w:color="auto" w:sz="4" w:space="1"/>
      </w:pBdr>
      <w:jc w:val="right"/>
      <w:rPr>
        <w:rFonts w:hint="eastAsia" w:ascii="仿宋" w:hAnsi="仿宋" w:eastAsia="仿宋" w:cs="仿宋"/>
        <w:sz w:val="21"/>
        <w:szCs w:val="21"/>
      </w:rPr>
    </w:pPr>
    <w:r>
      <w:rPr>
        <w:rFonts w:hint="eastAsia" w:ascii="仿宋" w:hAnsi="仿宋" w:eastAsia="仿宋" w:cs="仿宋"/>
        <w:sz w:val="21"/>
        <w:szCs w:val="21"/>
        <w:lang w:val="en-US"/>
      </w:rPr>
      <w:t>202</w:t>
    </w:r>
    <w:r>
      <w:rPr>
        <w:rFonts w:hint="eastAsia" w:ascii="仿宋" w:hAnsi="仿宋" w:eastAsia="仿宋" w:cs="仿宋"/>
        <w:sz w:val="21"/>
        <w:szCs w:val="21"/>
        <w:lang w:val="en-US" w:eastAsia="zh-CN"/>
      </w:rPr>
      <w:t>6</w:t>
    </w:r>
    <w:r>
      <w:rPr>
        <w:rFonts w:hint="eastAsia" w:ascii="仿宋" w:hAnsi="仿宋" w:eastAsia="仿宋" w:cs="仿宋"/>
        <w:sz w:val="21"/>
        <w:szCs w:val="21"/>
        <w:lang w:val="en-US"/>
      </w:rPr>
      <w:t>年深圳市方大物业管理有限公司直购电业务招标文</w:t>
    </w:r>
    <w:r>
      <w:rPr>
        <w:rFonts w:hint="eastAsia" w:ascii="仿宋" w:hAnsi="仿宋" w:eastAsia="仿宋" w:cs="仿宋"/>
        <w:sz w:val="21"/>
        <w:szCs w:val="21"/>
        <w:lang w:val="en-US" w:eastAsia="zh-CN"/>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B8D">
    <w:pPr>
      <w:pStyle w:val="12"/>
      <w:pBdr>
        <w:bottom w:val="single" w:color="auto" w:sz="4" w:space="1"/>
      </w:pBdr>
      <w:jc w:val="right"/>
    </w:pPr>
    <w:r>
      <w:rPr>
        <w:rFonts w:hint="eastAsia" w:ascii="仿宋" w:hAnsi="仿宋" w:eastAsia="仿宋" w:cs="仿宋"/>
        <w:sz w:val="21"/>
        <w:szCs w:val="21"/>
        <w:lang w:val="en-US"/>
      </w:rPr>
      <w:drawing>
        <wp:anchor distT="0" distB="0" distL="114300" distR="114300" simplePos="0" relativeHeight="251661312" behindDoc="0" locked="0" layoutInCell="1" allowOverlap="1">
          <wp:simplePos x="0" y="0"/>
          <wp:positionH relativeFrom="column">
            <wp:posOffset>19050</wp:posOffset>
          </wp:positionH>
          <wp:positionV relativeFrom="paragraph">
            <wp:posOffset>-345440</wp:posOffset>
          </wp:positionV>
          <wp:extent cx="578485" cy="467995"/>
          <wp:effectExtent l="0" t="0" r="12065" b="8255"/>
          <wp:wrapNone/>
          <wp:docPr id="12" name="图片 12"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大物业logo"/>
                  <pic:cNvPicPr>
                    <a:picLocks noChangeAspect="1"/>
                  </pic:cNvPicPr>
                </pic:nvPicPr>
                <pic:blipFill>
                  <a:blip r:embed="rId1"/>
                  <a:stretch>
                    <a:fillRect/>
                  </a:stretch>
                </pic:blipFill>
                <pic:spPr>
                  <a:xfrm>
                    <a:off x="0" y="0"/>
                    <a:ext cx="578485" cy="467995"/>
                  </a:xfrm>
                  <a:prstGeom prst="rect">
                    <a:avLst/>
                  </a:prstGeom>
                  <a:noFill/>
                  <a:ln>
                    <a:noFill/>
                  </a:ln>
                </pic:spPr>
              </pic:pic>
            </a:graphicData>
          </a:graphic>
        </wp:anchor>
      </w:drawing>
    </w:r>
    <w:r>
      <w:rPr>
        <w:rFonts w:hint="eastAsia" w:ascii="仿宋" w:hAnsi="仿宋" w:eastAsia="仿宋" w:cs="仿宋"/>
        <w:sz w:val="21"/>
        <w:szCs w:val="21"/>
        <w:lang w:val="en-US" w:eastAsia="zh-CN"/>
      </w:rPr>
      <w:t>2024-2026年方大广场、方大大厦消防维修保养招标文件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90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20EC2A5"/>
    <w:multiLevelType w:val="singleLevel"/>
    <w:tmpl w:val="220EC2A5"/>
    <w:lvl w:ilvl="0" w:tentative="0">
      <w:start w:val="2"/>
      <w:numFmt w:val="decimal"/>
      <w:suff w:val="nothing"/>
      <w:lvlText w:val="%1、"/>
      <w:lvlJc w:val="left"/>
    </w:lvl>
  </w:abstractNum>
  <w:abstractNum w:abstractNumId="2">
    <w:nsid w:val="230BC43B"/>
    <w:multiLevelType w:val="singleLevel"/>
    <w:tmpl w:val="230BC43B"/>
    <w:lvl w:ilvl="0" w:tentative="0">
      <w:start w:val="1"/>
      <w:numFmt w:val="decimal"/>
      <w:pStyle w:val="6"/>
      <w:lvlText w:val="%1."/>
      <w:lvlJc w:val="left"/>
      <w:pPr>
        <w:tabs>
          <w:tab w:val="left" w:pos="360"/>
        </w:tabs>
        <w:ind w:left="360" w:hanging="360"/>
      </w:pPr>
    </w:lvl>
  </w:abstractNum>
  <w:abstractNum w:abstractNumId="3">
    <w:nsid w:val="61DF200E"/>
    <w:multiLevelType w:val="multilevel"/>
    <w:tmpl w:val="61DF200E"/>
    <w:lvl w:ilvl="0" w:tentative="0">
      <w:start w:val="1"/>
      <w:numFmt w:val="chineseCounting"/>
      <w:suff w:val="nothing"/>
      <w:lvlText w:val="第%1章 "/>
      <w:lvlJc w:val="left"/>
      <w:pPr>
        <w:ind w:left="0" w:firstLine="402"/>
      </w:pPr>
      <w:rPr>
        <w:rFonts w:hint="eastAsia"/>
        <w:b/>
        <w:bCs/>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774E085"/>
    <w:multiLevelType w:val="singleLevel"/>
    <w:tmpl w:val="7774E085"/>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822F0D"/>
    <w:rsid w:val="005E44B1"/>
    <w:rsid w:val="00822F0D"/>
    <w:rsid w:val="00AF6186"/>
    <w:rsid w:val="00B90226"/>
    <w:rsid w:val="00EF777C"/>
    <w:rsid w:val="01AF46F0"/>
    <w:rsid w:val="01E8717E"/>
    <w:rsid w:val="0261662C"/>
    <w:rsid w:val="0269194D"/>
    <w:rsid w:val="02BB7F73"/>
    <w:rsid w:val="030C31A3"/>
    <w:rsid w:val="04CC6613"/>
    <w:rsid w:val="05551D4C"/>
    <w:rsid w:val="05CE231A"/>
    <w:rsid w:val="05EB3EE0"/>
    <w:rsid w:val="05F72AA3"/>
    <w:rsid w:val="068764BC"/>
    <w:rsid w:val="06AF5BEB"/>
    <w:rsid w:val="07013F3A"/>
    <w:rsid w:val="070F7027"/>
    <w:rsid w:val="086608E2"/>
    <w:rsid w:val="089A3E32"/>
    <w:rsid w:val="090D6477"/>
    <w:rsid w:val="093E08AC"/>
    <w:rsid w:val="093F5E53"/>
    <w:rsid w:val="09436C00"/>
    <w:rsid w:val="0964749B"/>
    <w:rsid w:val="0A4328E7"/>
    <w:rsid w:val="0AE6312B"/>
    <w:rsid w:val="0B3831E3"/>
    <w:rsid w:val="0B725103"/>
    <w:rsid w:val="0B985386"/>
    <w:rsid w:val="0CE20369"/>
    <w:rsid w:val="0D913B3D"/>
    <w:rsid w:val="0DC32B20"/>
    <w:rsid w:val="0EA605ED"/>
    <w:rsid w:val="0F1D3D25"/>
    <w:rsid w:val="0F2E3B90"/>
    <w:rsid w:val="0FDF5438"/>
    <w:rsid w:val="109A7611"/>
    <w:rsid w:val="116A1251"/>
    <w:rsid w:val="11F823DD"/>
    <w:rsid w:val="158F7CDD"/>
    <w:rsid w:val="16845CFE"/>
    <w:rsid w:val="176749FE"/>
    <w:rsid w:val="17887B22"/>
    <w:rsid w:val="17B76110"/>
    <w:rsid w:val="17F86619"/>
    <w:rsid w:val="190A72AF"/>
    <w:rsid w:val="1AF27C98"/>
    <w:rsid w:val="1B0E67CD"/>
    <w:rsid w:val="1B7A621C"/>
    <w:rsid w:val="1BBA738B"/>
    <w:rsid w:val="1BBB25EA"/>
    <w:rsid w:val="1BD143CB"/>
    <w:rsid w:val="1BFD50DB"/>
    <w:rsid w:val="1C4372EC"/>
    <w:rsid w:val="1C503AC5"/>
    <w:rsid w:val="1DEE28CA"/>
    <w:rsid w:val="1E561A2C"/>
    <w:rsid w:val="1E7C74CD"/>
    <w:rsid w:val="1F5A1B02"/>
    <w:rsid w:val="200A249B"/>
    <w:rsid w:val="20157335"/>
    <w:rsid w:val="20C22534"/>
    <w:rsid w:val="20C75ACC"/>
    <w:rsid w:val="2106447C"/>
    <w:rsid w:val="23AA7FCC"/>
    <w:rsid w:val="23EB7CBC"/>
    <w:rsid w:val="24196031"/>
    <w:rsid w:val="24764B29"/>
    <w:rsid w:val="24D603F5"/>
    <w:rsid w:val="25286475"/>
    <w:rsid w:val="256E59CB"/>
    <w:rsid w:val="26D2685A"/>
    <w:rsid w:val="282A270F"/>
    <w:rsid w:val="288656FE"/>
    <w:rsid w:val="29A801B8"/>
    <w:rsid w:val="29C41F31"/>
    <w:rsid w:val="29FA5D6E"/>
    <w:rsid w:val="2A226C4F"/>
    <w:rsid w:val="2AA30E18"/>
    <w:rsid w:val="2C7522B2"/>
    <w:rsid w:val="2CF77B3F"/>
    <w:rsid w:val="2D910FF0"/>
    <w:rsid w:val="2DCE7B02"/>
    <w:rsid w:val="2E3D3071"/>
    <w:rsid w:val="2EBA6F40"/>
    <w:rsid w:val="2F5B5800"/>
    <w:rsid w:val="2FC82F97"/>
    <w:rsid w:val="2FC916B6"/>
    <w:rsid w:val="2FF97D5C"/>
    <w:rsid w:val="30AD1A71"/>
    <w:rsid w:val="30CA5D19"/>
    <w:rsid w:val="30E15388"/>
    <w:rsid w:val="31092F0D"/>
    <w:rsid w:val="312B0D3D"/>
    <w:rsid w:val="32504DFC"/>
    <w:rsid w:val="32725468"/>
    <w:rsid w:val="32FE4F2E"/>
    <w:rsid w:val="33174961"/>
    <w:rsid w:val="33833A3B"/>
    <w:rsid w:val="346E235D"/>
    <w:rsid w:val="34AE2D8D"/>
    <w:rsid w:val="359B1032"/>
    <w:rsid w:val="363B2F03"/>
    <w:rsid w:val="36596B0E"/>
    <w:rsid w:val="36EA4222"/>
    <w:rsid w:val="36EC26E3"/>
    <w:rsid w:val="38E36E25"/>
    <w:rsid w:val="39D966E3"/>
    <w:rsid w:val="3A294A02"/>
    <w:rsid w:val="3A8246D5"/>
    <w:rsid w:val="3A861705"/>
    <w:rsid w:val="3B456E79"/>
    <w:rsid w:val="3B7D4F60"/>
    <w:rsid w:val="3BB768FD"/>
    <w:rsid w:val="3C9506A5"/>
    <w:rsid w:val="3CE44783"/>
    <w:rsid w:val="3D1F0C7F"/>
    <w:rsid w:val="3D260552"/>
    <w:rsid w:val="3D2C2DB7"/>
    <w:rsid w:val="3D337229"/>
    <w:rsid w:val="3D672846"/>
    <w:rsid w:val="3E4C69D1"/>
    <w:rsid w:val="3E8C4DFC"/>
    <w:rsid w:val="3F47234C"/>
    <w:rsid w:val="401122CD"/>
    <w:rsid w:val="401633D6"/>
    <w:rsid w:val="405238F7"/>
    <w:rsid w:val="40873EC3"/>
    <w:rsid w:val="41C44241"/>
    <w:rsid w:val="41E165FD"/>
    <w:rsid w:val="429D4392"/>
    <w:rsid w:val="42A83A98"/>
    <w:rsid w:val="4315463E"/>
    <w:rsid w:val="43465521"/>
    <w:rsid w:val="45841AC4"/>
    <w:rsid w:val="45AE3D71"/>
    <w:rsid w:val="45D06079"/>
    <w:rsid w:val="476C25AA"/>
    <w:rsid w:val="4994113D"/>
    <w:rsid w:val="4AC97E97"/>
    <w:rsid w:val="4AD4396D"/>
    <w:rsid w:val="4C180A73"/>
    <w:rsid w:val="4C66350B"/>
    <w:rsid w:val="4CB61CB1"/>
    <w:rsid w:val="4DB12CDD"/>
    <w:rsid w:val="4E6C1671"/>
    <w:rsid w:val="4F7A5A78"/>
    <w:rsid w:val="4F7F0352"/>
    <w:rsid w:val="510A0E35"/>
    <w:rsid w:val="51A028A6"/>
    <w:rsid w:val="51AA7E6A"/>
    <w:rsid w:val="5269780C"/>
    <w:rsid w:val="52EA451D"/>
    <w:rsid w:val="534102E3"/>
    <w:rsid w:val="5367136B"/>
    <w:rsid w:val="53AF04D0"/>
    <w:rsid w:val="54677A7B"/>
    <w:rsid w:val="54AE00FE"/>
    <w:rsid w:val="57224002"/>
    <w:rsid w:val="5761243B"/>
    <w:rsid w:val="57AA3B8A"/>
    <w:rsid w:val="58AF661E"/>
    <w:rsid w:val="5A937E90"/>
    <w:rsid w:val="5BEE0007"/>
    <w:rsid w:val="5C630807"/>
    <w:rsid w:val="5C757E7F"/>
    <w:rsid w:val="5E5F7277"/>
    <w:rsid w:val="5EEF2827"/>
    <w:rsid w:val="5F5D577E"/>
    <w:rsid w:val="5F8C5CC3"/>
    <w:rsid w:val="6128494C"/>
    <w:rsid w:val="62BF19C5"/>
    <w:rsid w:val="63C7721B"/>
    <w:rsid w:val="63FD6A1F"/>
    <w:rsid w:val="64EE7B37"/>
    <w:rsid w:val="65977D0A"/>
    <w:rsid w:val="680F5693"/>
    <w:rsid w:val="68493A2B"/>
    <w:rsid w:val="68670DD3"/>
    <w:rsid w:val="6898060E"/>
    <w:rsid w:val="697A0867"/>
    <w:rsid w:val="69A6461E"/>
    <w:rsid w:val="6A5F3F1C"/>
    <w:rsid w:val="6A633A0D"/>
    <w:rsid w:val="6A966817"/>
    <w:rsid w:val="6BAC01C0"/>
    <w:rsid w:val="6BB70AD3"/>
    <w:rsid w:val="6BBA58AE"/>
    <w:rsid w:val="6BFD5125"/>
    <w:rsid w:val="6C1842DA"/>
    <w:rsid w:val="6CF6423E"/>
    <w:rsid w:val="6DCE3893"/>
    <w:rsid w:val="6E26008C"/>
    <w:rsid w:val="6E54258D"/>
    <w:rsid w:val="6FC07240"/>
    <w:rsid w:val="70273C61"/>
    <w:rsid w:val="70544A2A"/>
    <w:rsid w:val="707A294A"/>
    <w:rsid w:val="70BE0D73"/>
    <w:rsid w:val="725D586E"/>
    <w:rsid w:val="73A332C7"/>
    <w:rsid w:val="73B44C10"/>
    <w:rsid w:val="745228F8"/>
    <w:rsid w:val="757655D8"/>
    <w:rsid w:val="766905FD"/>
    <w:rsid w:val="772A4F3B"/>
    <w:rsid w:val="774F54CB"/>
    <w:rsid w:val="77646CC1"/>
    <w:rsid w:val="77A544C0"/>
    <w:rsid w:val="78232A9B"/>
    <w:rsid w:val="78450BF6"/>
    <w:rsid w:val="78A01027"/>
    <w:rsid w:val="79663636"/>
    <w:rsid w:val="797A45F8"/>
    <w:rsid w:val="79FB5927"/>
    <w:rsid w:val="7A3B4D48"/>
    <w:rsid w:val="7B1F17A3"/>
    <w:rsid w:val="7C8A39AC"/>
    <w:rsid w:val="7CB73459"/>
    <w:rsid w:val="7CEF484A"/>
    <w:rsid w:val="7CF177EB"/>
    <w:rsid w:val="7D053C75"/>
    <w:rsid w:val="7DF175D2"/>
    <w:rsid w:val="7DFC0337"/>
    <w:rsid w:val="7FD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autoRedefine/>
    <w:unhideWhenUsed/>
    <w:qFormat/>
    <w:uiPriority w:val="0"/>
    <w:pPr>
      <w:keepNext/>
      <w:keepLines/>
      <w:spacing w:before="260" w:beforeLines="0" w:beforeAutospacing="0" w:after="260" w:afterLines="0" w:afterAutospacing="0" w:line="413" w:lineRule="auto"/>
      <w:outlineLvl w:val="2"/>
    </w:pPr>
    <w:rPr>
      <w:b w:val="0"/>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Body Text"/>
    <w:basedOn w:val="1"/>
    <w:qFormat/>
    <w:uiPriority w:val="0"/>
    <w:pPr>
      <w:spacing w:line="360" w:lineRule="auto"/>
    </w:pPr>
    <w:rPr>
      <w:kern w:val="0"/>
      <w:sz w:val="20"/>
    </w:rPr>
  </w:style>
  <w:style w:type="paragraph" w:styleId="8">
    <w:name w:val="Body Text Indent"/>
    <w:basedOn w:val="1"/>
    <w:autoRedefine/>
    <w:qFormat/>
    <w:uiPriority w:val="0"/>
    <w:pPr>
      <w:ind w:left="180" w:firstLine="239"/>
    </w:pPr>
    <w:rPr>
      <w:rFonts w:ascii="Times New Roman" w:hAnsi="Times New Roman" w:eastAsia="宋体" w:cs="Arial Unicode MS"/>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pPr>
      <w:adjustRightInd w:val="0"/>
      <w:spacing w:line="312" w:lineRule="atLeast"/>
      <w:textAlignment w:val="baseline"/>
    </w:pPr>
    <w:rPr>
      <w:rFonts w:ascii="宋体" w:hAnsi="Courier New"/>
      <w:sz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Normal (Web)"/>
    <w:basedOn w:val="1"/>
    <w:autoRedefine/>
    <w:qFormat/>
    <w:uiPriority w:val="0"/>
    <w:pPr>
      <w:spacing w:before="100" w:after="100"/>
    </w:pPr>
    <w:rPr>
      <w:rFonts w:ascii="宋体" w:hAnsi="宋体" w:cs="宋体"/>
      <w:color w:val="000000"/>
      <w:u w:color="00000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autoRedefine/>
    <w:qFormat/>
    <w:uiPriority w:val="0"/>
    <w:rPr>
      <w:rFonts w:hint="default" w:ascii="Segoe UI" w:hAnsi="Segoe UI" w:eastAsia="Segoe UI" w:cs="Segoe UI"/>
      <w:color w:val="333333"/>
      <w:sz w:val="18"/>
      <w:szCs w:val="18"/>
      <w:u w:val="none"/>
    </w:rPr>
  </w:style>
  <w:style w:type="character" w:styleId="21">
    <w:name w:val="Hyperlink"/>
    <w:basedOn w:val="18"/>
    <w:autoRedefine/>
    <w:qFormat/>
    <w:uiPriority w:val="0"/>
    <w:rPr>
      <w:rFonts w:ascii="Segoe UI" w:hAnsi="Segoe UI" w:eastAsia="Segoe UI" w:cs="Segoe UI"/>
      <w:color w:val="333333"/>
      <w:sz w:val="18"/>
      <w:szCs w:val="18"/>
      <w:u w:val="none"/>
    </w:rPr>
  </w:style>
  <w:style w:type="paragraph" w:customStyle="1" w:styleId="22">
    <w:name w:val="_Style 2"/>
    <w:basedOn w:val="2"/>
    <w:next w:val="1"/>
    <w:autoRedefine/>
    <w:qFormat/>
    <w:uiPriority w:val="39"/>
    <w:pPr>
      <w:outlineLvl w:val="9"/>
    </w:pPr>
  </w:style>
  <w:style w:type="paragraph" w:styleId="23">
    <w:name w:val="List Paragraph"/>
    <w:basedOn w:val="1"/>
    <w:autoRedefine/>
    <w:qFormat/>
    <w:uiPriority w:val="0"/>
    <w:pPr>
      <w:ind w:left="720"/>
      <w:contextualSpacing/>
    </w:pPr>
  </w:style>
  <w:style w:type="paragraph" w:customStyle="1" w:styleId="24">
    <w:name w:val="列出段落3"/>
    <w:basedOn w:val="1"/>
    <w:autoRedefine/>
    <w:qFormat/>
    <w:uiPriority w:val="0"/>
    <w:pPr>
      <w:ind w:left="720"/>
      <w:contextualSpacing/>
    </w:pPr>
  </w:style>
  <w:style w:type="paragraph" w:customStyle="1" w:styleId="25">
    <w:name w:val="二级条标题"/>
    <w:basedOn w:val="1"/>
    <w:next w:val="1"/>
    <w:autoRedefine/>
    <w:qFormat/>
    <w:uiPriority w:val="0"/>
    <w:pPr>
      <w:numPr>
        <w:ilvl w:val="3"/>
        <w:numId w:val="2"/>
      </w:numPr>
      <w:outlineLvl w:val="3"/>
    </w:pPr>
    <w:rPr>
      <w:rFonts w:ascii="黑体" w:eastAsia="黑体"/>
      <w:szCs w:val="20"/>
    </w:rPr>
  </w:style>
  <w:style w:type="character" w:customStyle="1" w:styleId="26">
    <w:name w:val="hover17"/>
    <w:basedOn w:val="18"/>
    <w:autoRedefine/>
    <w:qFormat/>
    <w:uiPriority w:val="0"/>
    <w:rPr>
      <w:b/>
      <w:color w:val="C85F10"/>
    </w:rPr>
  </w:style>
  <w:style w:type="character" w:customStyle="1" w:styleId="27">
    <w:name w:val="hover18"/>
    <w:basedOn w:val="18"/>
    <w:autoRedefine/>
    <w:qFormat/>
    <w:uiPriority w:val="0"/>
    <w:rPr>
      <w:color w:val="1A85D7"/>
    </w:rPr>
  </w:style>
  <w:style w:type="character" w:customStyle="1" w:styleId="28">
    <w:name w:val="font61"/>
    <w:basedOn w:val="18"/>
    <w:autoRedefine/>
    <w:qFormat/>
    <w:uiPriority w:val="0"/>
    <w:rPr>
      <w:rFonts w:hint="eastAsia" w:ascii="宋体" w:hAnsi="宋体" w:eastAsia="宋体" w:cs="宋体"/>
      <w:color w:val="000000"/>
      <w:sz w:val="20"/>
      <w:szCs w:val="20"/>
      <w:u w:val="none"/>
    </w:rPr>
  </w:style>
  <w:style w:type="paragraph" w:customStyle="1" w:styleId="29">
    <w:name w:val="样式1"/>
    <w:basedOn w:val="1"/>
    <w:autoRedefine/>
    <w:qFormat/>
    <w:uiPriority w:val="0"/>
    <w:pPr>
      <w:tabs>
        <w:tab w:val="center" w:pos="4153"/>
        <w:tab w:val="right" w:pos="8306"/>
      </w:tabs>
      <w:snapToGrid w:val="0"/>
    </w:pPr>
    <w:rPr>
      <w:rFonts w:ascii="Times New Roman" w:hAnsi="Times New Roman"/>
      <w:kern w:val="2"/>
      <w:sz w:val="18"/>
      <w:szCs w:val="18"/>
    </w:rPr>
  </w:style>
  <w:style w:type="paragraph" w:customStyle="1" w:styleId="30">
    <w:name w:val="样式2"/>
    <w:basedOn w:val="1"/>
    <w:autoRedefine/>
    <w:qFormat/>
    <w:uiPriority w:val="0"/>
    <w:pPr>
      <w:tabs>
        <w:tab w:val="center" w:pos="4153"/>
        <w:tab w:val="right" w:pos="8306"/>
      </w:tabs>
      <w:snapToGrid w:val="0"/>
      <w:spacing w:line="240" w:lineRule="auto"/>
      <w:jc w:val="both"/>
    </w:pPr>
    <w:rPr>
      <w:rFonts w:ascii="Times New Roman" w:hAnsi="Times New Roman"/>
      <w:sz w:val="18"/>
    </w:rPr>
  </w:style>
  <w:style w:type="paragraph" w:customStyle="1" w:styleId="31">
    <w:name w:val="正文首行缩进两字符"/>
    <w:basedOn w:val="1"/>
    <w:autoRedefine/>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 w:type="paragraph" w:customStyle="1" w:styleId="35">
    <w:name w:val="Table Text"/>
    <w:basedOn w:val="1"/>
    <w:autoRedefine/>
    <w:semiHidden/>
    <w:qFormat/>
    <w:uiPriority w:val="0"/>
    <w:rPr>
      <w:rFonts w:ascii="宋体" w:hAnsi="宋体" w:eastAsia="宋体" w:cs="宋体"/>
      <w:sz w:val="13"/>
      <w:szCs w:val="13"/>
      <w:lang w:val="en-US" w:eastAsia="en-US"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character" w:customStyle="1" w:styleId="37">
    <w:name w:val="font21"/>
    <w:basedOn w:val="18"/>
    <w:autoRedefine/>
    <w:qFormat/>
    <w:uiPriority w:val="0"/>
    <w:rPr>
      <w:rFonts w:hint="eastAsia" w:ascii="宋体" w:hAnsi="宋体" w:eastAsia="宋体" w:cs="宋体"/>
      <w:color w:val="000000"/>
      <w:sz w:val="22"/>
      <w:szCs w:val="22"/>
      <w:u w:val="single"/>
    </w:rPr>
  </w:style>
  <w:style w:type="character" w:customStyle="1" w:styleId="38">
    <w:name w:val="font01"/>
    <w:basedOn w:val="18"/>
    <w:autoRedefine/>
    <w:qFormat/>
    <w:uiPriority w:val="0"/>
    <w:rPr>
      <w:rFonts w:hint="eastAsia" w:ascii="宋体" w:hAnsi="宋体" w:eastAsia="宋体" w:cs="宋体"/>
      <w:color w:val="000000"/>
      <w:sz w:val="22"/>
      <w:szCs w:val="22"/>
      <w:u w:val="none"/>
    </w:rPr>
  </w:style>
  <w:style w:type="character" w:customStyle="1" w:styleId="39">
    <w:name w:val="标题 2 Char"/>
    <w:link w:val="3"/>
    <w:autoRedefine/>
    <w:qFormat/>
    <w:uiPriority w:val="0"/>
    <w:rPr>
      <w:rFonts w:ascii="Arial" w:hAnsi="Arial" w:eastAsia="黑体"/>
      <w:b/>
      <w:sz w:val="32"/>
    </w:rPr>
  </w:style>
  <w:style w:type="character" w:customStyle="1" w:styleId="40">
    <w:name w:val="font31"/>
    <w:basedOn w:val="18"/>
    <w:autoRedefine/>
    <w:qFormat/>
    <w:uiPriority w:val="0"/>
    <w:rPr>
      <w:rFonts w:hint="eastAsia" w:ascii="仿宋" w:hAnsi="仿宋" w:eastAsia="仿宋" w:cs="仿宋"/>
      <w:color w:val="000000"/>
      <w:sz w:val="19"/>
      <w:szCs w:val="19"/>
      <w:u w:val="none"/>
    </w:rPr>
  </w:style>
  <w:style w:type="character" w:customStyle="1" w:styleId="41">
    <w:name w:val="font41"/>
    <w:basedOn w:val="18"/>
    <w:qFormat/>
    <w:uiPriority w:val="0"/>
    <w:rPr>
      <w:rFonts w:hint="default" w:ascii="Times New Roman" w:hAnsi="Times New Roman" w:cs="Times New Roman"/>
      <w:color w:val="000000"/>
      <w:sz w:val="18"/>
      <w:szCs w:val="18"/>
      <w:u w:val="none"/>
    </w:rPr>
  </w:style>
  <w:style w:type="character" w:customStyle="1" w:styleId="42">
    <w:name w:val="font51"/>
    <w:basedOn w:val="18"/>
    <w:autoRedefine/>
    <w:qFormat/>
    <w:uiPriority w:val="0"/>
    <w:rPr>
      <w:rFonts w:hint="eastAsia" w:ascii="宋体" w:hAnsi="宋体" w:eastAsia="宋体" w:cs="宋体"/>
      <w:color w:val="000000"/>
      <w:sz w:val="18"/>
      <w:szCs w:val="18"/>
      <w:u w:val="none"/>
    </w:rPr>
  </w:style>
  <w:style w:type="character" w:customStyle="1" w:styleId="43">
    <w:name w:val="font11"/>
    <w:basedOn w:val="18"/>
    <w:qFormat/>
    <w:uiPriority w:val="0"/>
    <w:rPr>
      <w:rFonts w:hint="eastAsia" w:ascii="宋体" w:hAnsi="宋体" w:eastAsia="宋体" w:cs="宋体"/>
      <w:color w:val="000000"/>
      <w:sz w:val="18"/>
      <w:szCs w:val="18"/>
      <w:u w:val="single"/>
    </w:rPr>
  </w:style>
  <w:style w:type="paragraph" w:customStyle="1" w:styleId="44">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11755</Words>
  <Characters>12153</Characters>
  <Lines>408</Lines>
  <Paragraphs>114</Paragraphs>
  <TotalTime>2</TotalTime>
  <ScaleCrop>false</ScaleCrop>
  <LinksUpToDate>false</LinksUpToDate>
  <CharactersWithSpaces>13393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150262</dc:creator>
  <cp:lastModifiedBy>流泪糕糕妈</cp:lastModifiedBy>
  <dcterms:modified xsi:type="dcterms:W3CDTF">2025-11-12T00:35:18Z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191CBC1C7B8E4EA2933C50CC5F83DD98</vt:lpwstr>
  </property>
  <property fmtid="{D5CDD505-2E9C-101B-9397-08002B2CF9AE}" pid="4" name="KSOTemplateDocerSaveRecord">
    <vt:lpwstr>eyJoZGlkIjoiNDFkZmMwOWQ2ZWNhY2Y3ODRkMGI1ZTBkMzE2NjIyNjkiLCJ1c2VySWQiOiI0MTk2Nzc1MjgifQ==</vt:lpwstr>
  </property>
</Properties>
</file>